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59" w:rsidRDefault="003C4759"/>
    <w:p w:rsidR="00593994" w:rsidRDefault="00930E2B">
      <w:pPr>
        <w:rPr>
          <w:b/>
          <w:i/>
          <w:smallCaps/>
          <w:sz w:val="36"/>
          <w:u w:val="single"/>
        </w:rPr>
      </w:pPr>
      <w:bookmarkStart w:id="0" w:name="_GoBack"/>
      <w:r>
        <w:rPr>
          <w:b/>
          <w:i/>
          <w:smallCaps/>
          <w:noProof/>
          <w:sz w:val="36"/>
          <w:u w:val="single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387350</wp:posOffset>
            </wp:positionV>
            <wp:extent cx="5257800" cy="7067550"/>
            <wp:effectExtent l="19050" t="0" r="0" b="0"/>
            <wp:wrapNone/>
            <wp:docPr id="1" name="Imagem 1" descr="C:\Users\SESMA\Desktop\ARLINDO PINHEIRO ATAIDE\FB_IMG_152436162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MA\Desktop\ARLINDO PINHEIRO ATAIDE\FB_IMG_15243616248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994">
        <w:rPr>
          <w:b/>
          <w:i/>
          <w:smallCaps/>
          <w:sz w:val="36"/>
          <w:u w:val="single"/>
        </w:rPr>
        <w:br w:type="page"/>
      </w:r>
    </w:p>
    <w:p w:rsidR="00C97C36" w:rsidRPr="00C97C36" w:rsidRDefault="00C97C36" w:rsidP="00C97C36">
      <w:pPr>
        <w:spacing w:after="0"/>
        <w:jc w:val="center"/>
        <w:rPr>
          <w:b/>
          <w:i/>
          <w:smallCaps/>
          <w:sz w:val="36"/>
          <w:u w:val="single"/>
        </w:rPr>
      </w:pPr>
      <w:r w:rsidRPr="00C97C36">
        <w:rPr>
          <w:b/>
          <w:i/>
          <w:smallCaps/>
          <w:sz w:val="36"/>
          <w:u w:val="single"/>
        </w:rPr>
        <w:lastRenderedPageBreak/>
        <w:t>Projeto Fruto do Karatê</w:t>
      </w:r>
    </w:p>
    <w:p w:rsidR="00BB22DF" w:rsidRDefault="00BB22DF" w:rsidP="00C97C36">
      <w:pPr>
        <w:spacing w:after="0"/>
        <w:ind w:left="4536"/>
        <w:jc w:val="both"/>
        <w:rPr>
          <w:i/>
          <w:sz w:val="20"/>
        </w:rPr>
      </w:pPr>
    </w:p>
    <w:p w:rsidR="00C97C36" w:rsidRPr="00BB22DF" w:rsidRDefault="00C97C36" w:rsidP="00BB22DF">
      <w:pPr>
        <w:spacing w:after="0"/>
        <w:ind w:left="3402"/>
        <w:jc w:val="both"/>
        <w:rPr>
          <w:i/>
        </w:rPr>
      </w:pPr>
      <w:r w:rsidRPr="00BB22DF">
        <w:rPr>
          <w:i/>
        </w:rPr>
        <w:t>“É dever da família, da comunidade, da sociedade em geral e do poder público assegurar, com absoluta propriedade, a efetivação dos direitos referentes à vida, a saúde, à alimentação, à educação, ao esporte, ao lazer(...)” Art. 4º do ECA – Lei nº 8.069, de 13 de Julho de 1990.</w:t>
      </w:r>
    </w:p>
    <w:bookmarkEnd w:id="0"/>
    <w:p w:rsidR="0041452E" w:rsidRDefault="0041452E" w:rsidP="00C97C36">
      <w:pPr>
        <w:spacing w:after="0"/>
        <w:jc w:val="both"/>
        <w:rPr>
          <w:b/>
          <w:i/>
          <w:smallCaps/>
          <w:sz w:val="28"/>
        </w:rPr>
      </w:pPr>
    </w:p>
    <w:p w:rsidR="00C97C36" w:rsidRPr="009E439D" w:rsidRDefault="00C97C36" w:rsidP="00C97C36">
      <w:pPr>
        <w:spacing w:after="0"/>
        <w:jc w:val="both"/>
        <w:rPr>
          <w:b/>
          <w:i/>
          <w:smallCaps/>
          <w:sz w:val="28"/>
        </w:rPr>
      </w:pPr>
      <w:r w:rsidRPr="009E439D">
        <w:rPr>
          <w:b/>
          <w:i/>
          <w:smallCaps/>
          <w:sz w:val="28"/>
        </w:rPr>
        <w:t>I – Temática</w:t>
      </w:r>
    </w:p>
    <w:p w:rsidR="009E6DEA" w:rsidRPr="00BF2998" w:rsidRDefault="009E6DEA" w:rsidP="009E6DEA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“O esporte como instrumento de formação cidadã”.</w:t>
      </w:r>
    </w:p>
    <w:p w:rsidR="009E6DEA" w:rsidRDefault="009E6DEA" w:rsidP="009E6DEA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41452E" w:rsidRDefault="0041452E" w:rsidP="009E6DEA">
      <w:pPr>
        <w:spacing w:after="0"/>
        <w:jc w:val="both"/>
        <w:rPr>
          <w:b/>
          <w:i/>
          <w:smallCaps/>
          <w:sz w:val="28"/>
        </w:rPr>
      </w:pPr>
    </w:p>
    <w:p w:rsidR="009E6DEA" w:rsidRPr="009E439D" w:rsidRDefault="009E6DEA" w:rsidP="009E6DEA">
      <w:pPr>
        <w:spacing w:after="0"/>
        <w:jc w:val="both"/>
        <w:rPr>
          <w:b/>
          <w:i/>
          <w:smallCaps/>
          <w:sz w:val="28"/>
        </w:rPr>
      </w:pPr>
      <w:r w:rsidRPr="009E439D">
        <w:rPr>
          <w:b/>
          <w:i/>
          <w:smallCaps/>
          <w:sz w:val="28"/>
        </w:rPr>
        <w:t>II – Identificação:</w:t>
      </w:r>
    </w:p>
    <w:p w:rsidR="009E6DEA" w:rsidRDefault="009E6DEA" w:rsidP="009E6DEA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C97C36" w:rsidRPr="00BF2998" w:rsidRDefault="00C97C36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O projeto acima citado, será implementado na comunidade da Vila de Mosqueiro – Sito a Tv. Siqueira Mendes, terá carga horária semanal de 12 horas e será executado por um período de 02 anos.</w:t>
      </w:r>
    </w:p>
    <w:p w:rsidR="00C97C36" w:rsidRPr="00BF2998" w:rsidRDefault="00C97C36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 xml:space="preserve">Atenderá cinquenta crianças, adolescentes </w:t>
      </w:r>
      <w:r w:rsidR="00825B44">
        <w:rPr>
          <w:sz w:val="24"/>
        </w:rPr>
        <w:t>e Adultos na faixa etária dos 05</w:t>
      </w:r>
      <w:r w:rsidRPr="00BF2998">
        <w:rPr>
          <w:sz w:val="24"/>
        </w:rPr>
        <w:t xml:space="preserve"> anos 45 anos de idade, divididos em três categorias.</w:t>
      </w:r>
    </w:p>
    <w:p w:rsidR="00C97C36" w:rsidRPr="00BF2998" w:rsidRDefault="00C97C36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Os inscritos no projeto terão acompanhamento médico e psicológico através de parcerias que será firmada com a Unidade Municipal de Saúde do bairro e com pessoas físicas que comprovem a formação profissional.</w:t>
      </w:r>
    </w:p>
    <w:p w:rsidR="00C97C36" w:rsidRPr="00BF2998" w:rsidRDefault="00C97C36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Entre os critérios de seleção dos participantes, será exigido no ato de inscrição dos pretendentes que os mesmos estejam regularmente matriculados nas Redes Municipais e/ou Estadual de Ensino ou que tenham concluído o terceiro ano do Ensino Médio e que comprovem periodicamente a frequência às aulas através de atestado emitido pela Unidade de Ensino, assim como diagnóstico em laudo emitido pelo médico clínico geral de Unidades</w:t>
      </w:r>
      <w:r w:rsidR="00825B44">
        <w:rPr>
          <w:sz w:val="24"/>
        </w:rPr>
        <w:t xml:space="preserve"> </w:t>
      </w:r>
      <w:r w:rsidRPr="00BF2998">
        <w:rPr>
          <w:sz w:val="24"/>
        </w:rPr>
        <w:t>de Saúde dos Bairros de Mosqueiro.</w:t>
      </w:r>
    </w:p>
    <w:p w:rsidR="00C97C36" w:rsidRDefault="00C97C36" w:rsidP="00C97C36">
      <w:pPr>
        <w:spacing w:after="0"/>
        <w:ind w:firstLine="1134"/>
        <w:jc w:val="both"/>
        <w:rPr>
          <w:sz w:val="24"/>
        </w:rPr>
      </w:pPr>
    </w:p>
    <w:p w:rsidR="00C97C36" w:rsidRDefault="00C97C36" w:rsidP="003C4759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3C4759" w:rsidRPr="00BF2998" w:rsidRDefault="00CB0B41" w:rsidP="00BF2998">
      <w:pPr>
        <w:spacing w:after="0" w:line="360" w:lineRule="auto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III - </w:t>
      </w:r>
      <w:r w:rsidR="003C4759" w:rsidRPr="00BF2998">
        <w:rPr>
          <w:b/>
          <w:i/>
          <w:smallCaps/>
          <w:sz w:val="28"/>
        </w:rPr>
        <w:t>Justificativa:</w:t>
      </w:r>
    </w:p>
    <w:p w:rsidR="003C4759" w:rsidRDefault="003C4759" w:rsidP="003C4759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3C4759" w:rsidRDefault="003C4759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Atualmente o mundo apresente em seu processo contextual, algumas ramificações que afetam perigosamente a população juvenil, atrapalhando o pleno desenvolvimento, físiso, psicológico e intelectual dessa parte da sociedade, e, assim, estagnando tal processo observado nas mídias.</w:t>
      </w:r>
    </w:p>
    <w:p w:rsidR="00BF2998" w:rsidRDefault="00BF2998" w:rsidP="00BF2998">
      <w:pPr>
        <w:spacing w:after="0"/>
        <w:ind w:firstLine="1134"/>
        <w:jc w:val="both"/>
        <w:rPr>
          <w:sz w:val="24"/>
        </w:rPr>
      </w:pPr>
      <w:r>
        <w:rPr>
          <w:sz w:val="24"/>
        </w:rPr>
        <w:t>É sabido que a prática de esportes tem um efeito preventivo extraordinário sobre este problema, além de trabalhar valores sociais condizentes com a vida em comunidade.</w:t>
      </w:r>
    </w:p>
    <w:p w:rsidR="003C4759" w:rsidRPr="00BF2998" w:rsidRDefault="003C4759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lastRenderedPageBreak/>
        <w:t>Isso faz-nos buscar alternati</w:t>
      </w:r>
      <w:r w:rsidR="00D85DD3" w:rsidRPr="00BF2998">
        <w:rPr>
          <w:sz w:val="24"/>
        </w:rPr>
        <w:t>vas dentro de uma perspectiva solidária e educacional, trazer para a vida dos educandos, a melhor e saudável forma de equacionar tal problemática e assim poder agregar saúde, educação e disciplina como tripé para uma vida mais cidadã e prazerosa.</w:t>
      </w:r>
    </w:p>
    <w:p w:rsidR="00D85DD3" w:rsidRPr="00BF2998" w:rsidRDefault="00D85DD3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Visto que a vida em comunidade trata-se de diversos fatores que contribuem para o fomento de um projeto, vimos nesse sentido, implantar o referido, para que facilite a busca e a iniciativa que fora proposta, apagando esse sentimento de que “na vida tudo está perdido” e plantando a semente do bem, para colher os frutos posteriores e positivas com a alta precisão e harmonia.</w:t>
      </w:r>
    </w:p>
    <w:p w:rsidR="00D85DD3" w:rsidRPr="00BF2998" w:rsidRDefault="00D85DD3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 xml:space="preserve">Sabemos que o poder das levícias mundanas está cada vez mais presentes na vida jornalística e nos canais de propaganda locais e internacionais – de forma negativa – </w:t>
      </w:r>
      <w:r w:rsidR="00333B24" w:rsidRPr="00BF2998">
        <w:rPr>
          <w:sz w:val="24"/>
        </w:rPr>
        <w:t xml:space="preserve">e, não querendo que nosso educandos, façam parte de tal estatística, nos faz elevar nossos </w:t>
      </w:r>
      <w:r w:rsidR="00670126" w:rsidRPr="00BF2998">
        <w:rPr>
          <w:sz w:val="24"/>
        </w:rPr>
        <w:t>pensamentos, para que se interligue ao pensamento dos menos favorecidos, para que em um futuro bem próximo, possamos também elevar o nome de nossos alunos/educandos para uma carreira bela e promissora.</w:t>
      </w:r>
    </w:p>
    <w:p w:rsidR="00077D36" w:rsidRDefault="00077D36" w:rsidP="00C97C36">
      <w:pPr>
        <w:spacing w:after="0"/>
        <w:ind w:firstLine="1134"/>
        <w:jc w:val="both"/>
        <w:rPr>
          <w:sz w:val="24"/>
        </w:rPr>
      </w:pPr>
      <w:r w:rsidRPr="00BF2998">
        <w:rPr>
          <w:sz w:val="24"/>
        </w:rPr>
        <w:t>Urge-se, nesse contexto, a incorporação/colaboração dos envolvidos e principalmente familiares, apoioar com extrema majestria, para que tal projeto, alcance a esperada marca e amplituda, que o êxito seja oferecido e pleiteado por todos que direto ou indiretamente contribuem para tal.</w:t>
      </w:r>
    </w:p>
    <w:p w:rsidR="00BB22DF" w:rsidRPr="00F879AA" w:rsidRDefault="00BB22DF" w:rsidP="00BB22DF">
      <w:pPr>
        <w:spacing w:after="0"/>
        <w:ind w:left="4253"/>
        <w:jc w:val="both"/>
        <w:rPr>
          <w:i/>
        </w:rPr>
      </w:pPr>
      <w:r w:rsidRPr="00F879AA">
        <w:rPr>
          <w:i/>
        </w:rPr>
        <w:t xml:space="preserve">“Não é a consciência dos homens que determina sua existência, mas </w:t>
      </w:r>
      <w:r>
        <w:rPr>
          <w:i/>
        </w:rPr>
        <w:t xml:space="preserve">é </w:t>
      </w:r>
      <w:r w:rsidRPr="00F879AA">
        <w:rPr>
          <w:i/>
        </w:rPr>
        <w:t>pelo contrário, sua existência social que determina sua consciência”. (Karl Marx – 1848)</w:t>
      </w:r>
    </w:p>
    <w:p w:rsidR="00BF2998" w:rsidRDefault="00BF2998" w:rsidP="00077D36">
      <w:pPr>
        <w:spacing w:after="0" w:line="360" w:lineRule="auto"/>
        <w:jc w:val="both"/>
        <w:rPr>
          <w:b/>
          <w:i/>
          <w:smallCaps/>
          <w:sz w:val="28"/>
        </w:rPr>
      </w:pPr>
    </w:p>
    <w:p w:rsidR="00077D36" w:rsidRPr="00BF2998" w:rsidRDefault="00CB0B41" w:rsidP="00077D36">
      <w:pPr>
        <w:spacing w:after="0" w:line="360" w:lineRule="auto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IV - </w:t>
      </w:r>
      <w:r w:rsidR="00077D36" w:rsidRPr="00BF2998">
        <w:rPr>
          <w:b/>
          <w:i/>
          <w:smallCaps/>
          <w:sz w:val="28"/>
        </w:rPr>
        <w:t>Objetivo:</w:t>
      </w:r>
    </w:p>
    <w:p w:rsidR="00077D36" w:rsidRDefault="00077D36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b/>
          <w:i/>
          <w:smallCaps/>
          <w:sz w:val="28"/>
        </w:rPr>
        <w:t>Geral:</w:t>
      </w:r>
      <w:r>
        <w:rPr>
          <w:rFonts w:ascii="Arial" w:hAnsi="Arial" w:cs="Arial"/>
          <w:sz w:val="26"/>
          <w:szCs w:val="26"/>
        </w:rPr>
        <w:t xml:space="preserve"> </w:t>
      </w:r>
      <w:r w:rsidRPr="00BF2998">
        <w:rPr>
          <w:sz w:val="24"/>
        </w:rPr>
        <w:t>Estimular as crianças, jovens, Adolescentes e adultos, para a prática das artes marciais, no sentido de que alcancem o êxito profissional com prazer e disciplina.</w:t>
      </w:r>
    </w:p>
    <w:p w:rsidR="00077D36" w:rsidRDefault="00077D36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77D36" w:rsidRPr="00BF2998" w:rsidRDefault="00077D36" w:rsidP="00BF2998">
      <w:pPr>
        <w:spacing w:after="0"/>
        <w:jc w:val="both"/>
        <w:rPr>
          <w:b/>
          <w:i/>
          <w:smallCaps/>
          <w:sz w:val="28"/>
        </w:rPr>
      </w:pPr>
      <w:r w:rsidRPr="00BF2998">
        <w:rPr>
          <w:b/>
          <w:i/>
          <w:smallCaps/>
          <w:sz w:val="28"/>
        </w:rPr>
        <w:t>Específicos:</w:t>
      </w:r>
    </w:p>
    <w:p w:rsidR="00077D36" w:rsidRDefault="00077D36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sz w:val="24"/>
        </w:rPr>
        <w:t>- Proporcionar aos alunos/educandos a busca pelos ensinamentos através do esporte;</w:t>
      </w: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sz w:val="24"/>
        </w:rPr>
        <w:t>- Viabilizar melhores condições de vida através do esporte;</w:t>
      </w: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sz w:val="24"/>
        </w:rPr>
        <w:t>- Realizar e proporcionar condições dígnas de convivência familiar e comunitária;</w:t>
      </w: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sz w:val="24"/>
        </w:rPr>
        <w:t xml:space="preserve">- Fomentar e possibilitar </w:t>
      </w:r>
      <w:r w:rsidR="00CB0B41">
        <w:rPr>
          <w:sz w:val="24"/>
        </w:rPr>
        <w:t>o melhor uso de suas</w:t>
      </w:r>
      <w:r w:rsidRPr="00BF2998">
        <w:rPr>
          <w:sz w:val="24"/>
        </w:rPr>
        <w:t xml:space="preserve"> potencialidades;</w:t>
      </w:r>
    </w:p>
    <w:p w:rsidR="00077D36" w:rsidRPr="00BF2998" w:rsidRDefault="00077D36" w:rsidP="00077D36">
      <w:pPr>
        <w:spacing w:after="0" w:line="360" w:lineRule="auto"/>
        <w:jc w:val="both"/>
        <w:rPr>
          <w:sz w:val="24"/>
        </w:rPr>
      </w:pPr>
      <w:r w:rsidRPr="00BF2998">
        <w:rPr>
          <w:sz w:val="24"/>
        </w:rPr>
        <w:t>- Visibilizar o projeto em sua amplitude tanto no âmbito local, social quanto regional.</w:t>
      </w:r>
    </w:p>
    <w:p w:rsidR="002F1AF3" w:rsidRDefault="002F1AF3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F2998" w:rsidRPr="009E439D" w:rsidRDefault="00BF2998" w:rsidP="00BF2998">
      <w:pPr>
        <w:spacing w:after="0"/>
        <w:jc w:val="both"/>
        <w:rPr>
          <w:b/>
          <w:i/>
          <w:smallCaps/>
          <w:sz w:val="28"/>
        </w:rPr>
      </w:pPr>
      <w:r w:rsidRPr="009E439D">
        <w:rPr>
          <w:b/>
          <w:i/>
          <w:smallCaps/>
          <w:sz w:val="28"/>
        </w:rPr>
        <w:lastRenderedPageBreak/>
        <w:t>V – Metas:</w:t>
      </w:r>
    </w:p>
    <w:p w:rsidR="00BF2998" w:rsidRDefault="00BF2998" w:rsidP="00BF2998">
      <w:pPr>
        <w:tabs>
          <w:tab w:val="left" w:pos="993"/>
        </w:tabs>
        <w:spacing w:after="0"/>
        <w:jc w:val="both"/>
        <w:rPr>
          <w:sz w:val="24"/>
        </w:rPr>
      </w:pP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Ao final da execução do presente projeto esperamos ter contribuído de forma significativa com a formação cidadã d</w:t>
      </w:r>
      <w:r w:rsidR="0041452E">
        <w:rPr>
          <w:sz w:val="24"/>
        </w:rPr>
        <w:t>os</w:t>
      </w:r>
      <w:r>
        <w:rPr>
          <w:sz w:val="24"/>
        </w:rPr>
        <w:t xml:space="preserve"> participantes do mesmo e formar um grupo de quinze agentes multiplicadores em direitos humanos, selecionados a partir dos critérios de participação, assiduidade, interesse, produção/formulação, sociabilidade e aptidão para desenvolver as oficinas que serão trabalhadas durante o projeto.</w:t>
      </w: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E conseguinte, contribuir em um futuro bem iminente para a formação de atletas sob a ótica de profissionais, empresários e cronistas esportivos da região e do país.  Assim como a melhor produção de suas atividades intelectuais e educacionais.</w:t>
      </w:r>
    </w:p>
    <w:p w:rsidR="00BF2998" w:rsidRDefault="00BF2998" w:rsidP="00BF2998">
      <w:pPr>
        <w:tabs>
          <w:tab w:val="left" w:pos="993"/>
        </w:tabs>
        <w:spacing w:after="0"/>
        <w:jc w:val="both"/>
        <w:rPr>
          <w:sz w:val="24"/>
        </w:rPr>
      </w:pPr>
    </w:p>
    <w:p w:rsidR="00BF2998" w:rsidRDefault="00BF2998" w:rsidP="00BF2998">
      <w:pPr>
        <w:tabs>
          <w:tab w:val="left" w:pos="993"/>
        </w:tabs>
        <w:spacing w:after="0"/>
        <w:jc w:val="both"/>
        <w:rPr>
          <w:sz w:val="24"/>
        </w:rPr>
      </w:pPr>
    </w:p>
    <w:p w:rsidR="00BF2998" w:rsidRPr="009E439D" w:rsidRDefault="00BF2998" w:rsidP="00BF2998">
      <w:pPr>
        <w:spacing w:after="0"/>
        <w:jc w:val="both"/>
        <w:rPr>
          <w:b/>
          <w:i/>
          <w:smallCaps/>
          <w:sz w:val="28"/>
        </w:rPr>
      </w:pPr>
      <w:r w:rsidRPr="009E439D">
        <w:rPr>
          <w:b/>
          <w:i/>
          <w:smallCaps/>
          <w:sz w:val="28"/>
        </w:rPr>
        <w:t>VI – Metodologia:</w:t>
      </w:r>
    </w:p>
    <w:p w:rsidR="00BF2998" w:rsidRDefault="00BF2998" w:rsidP="00BF2998">
      <w:pPr>
        <w:tabs>
          <w:tab w:val="left" w:pos="993"/>
        </w:tabs>
        <w:spacing w:after="0"/>
        <w:jc w:val="both"/>
        <w:rPr>
          <w:sz w:val="24"/>
        </w:rPr>
      </w:pP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As atividades que utilizaremos para alcançar os objetivos propostos terão como pilar central a prática de esportes, através dos quais serão trabalhados conceitos de cidadania, disciplina, solidariedade e afetividade.</w:t>
      </w: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Os participantes do projeto serão estimulados a ler e reescrever a realidade na qual estão inseridos, através da reflexão oral coletiva, da produção individual de textos, com acompanhamento de pedagogo.</w:t>
      </w: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Além do módulo prático, serão utilizados outros recursos pedagógicos, tais como: oficinas, palestras e debates.</w:t>
      </w:r>
    </w:p>
    <w:p w:rsidR="00BF2998" w:rsidRDefault="00BF2998" w:rsidP="00BF2998">
      <w:pPr>
        <w:tabs>
          <w:tab w:val="left" w:pos="993"/>
        </w:tabs>
        <w:spacing w:after="0"/>
        <w:ind w:firstLine="1134"/>
        <w:jc w:val="both"/>
        <w:rPr>
          <w:sz w:val="24"/>
        </w:rPr>
      </w:pPr>
      <w:r>
        <w:rPr>
          <w:sz w:val="24"/>
        </w:rPr>
        <w:t>Dentro do trabalho extra escola, terão atendimento de saúde (físico e odontológico) assim como a prática de atendimento psicológico.  Todos esses atendimentos serão em consonância com os órgãos competentes aos mesmos.</w:t>
      </w:r>
    </w:p>
    <w:p w:rsidR="002F1AF3" w:rsidRDefault="002F1AF3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2F1AF3" w:rsidRPr="0010333A" w:rsidRDefault="0010333A" w:rsidP="0010333A">
      <w:pPr>
        <w:spacing w:after="0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VII – </w:t>
      </w:r>
      <w:r w:rsidR="002F1AF3" w:rsidRPr="0010333A">
        <w:rPr>
          <w:b/>
          <w:i/>
          <w:smallCaps/>
          <w:sz w:val="28"/>
        </w:rPr>
        <w:t>Recursos:</w:t>
      </w:r>
    </w:p>
    <w:p w:rsidR="002F1AF3" w:rsidRDefault="002F1AF3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2F1AF3" w:rsidRPr="0010333A" w:rsidRDefault="002F1AF3" w:rsidP="0010333A">
      <w:pPr>
        <w:spacing w:after="0" w:line="360" w:lineRule="auto"/>
        <w:jc w:val="both"/>
        <w:rPr>
          <w:b/>
          <w:sz w:val="24"/>
        </w:rPr>
      </w:pPr>
      <w:r w:rsidRPr="0010333A">
        <w:rPr>
          <w:b/>
          <w:sz w:val="24"/>
        </w:rPr>
        <w:t>- Humanos:</w:t>
      </w:r>
    </w:p>
    <w:p w:rsidR="002F1AF3" w:rsidRDefault="002F1AF3" w:rsidP="00077D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2F1AF3" w:rsidRDefault="002F1AF3" w:rsidP="002F1AF3">
      <w:pPr>
        <w:spacing w:after="0" w:line="360" w:lineRule="auto"/>
        <w:ind w:firstLine="1276"/>
        <w:jc w:val="both"/>
        <w:rPr>
          <w:sz w:val="24"/>
        </w:rPr>
      </w:pPr>
      <w:r w:rsidRPr="0010333A">
        <w:rPr>
          <w:sz w:val="24"/>
        </w:rPr>
        <w:t>Diante do enpirismo alocado por parte dos seus coordenadores, o projeto terá a seguinte organização:</w:t>
      </w:r>
    </w:p>
    <w:p w:rsidR="00FE2294" w:rsidRPr="0010333A" w:rsidRDefault="00FE2294" w:rsidP="002F1AF3">
      <w:pPr>
        <w:spacing w:after="0" w:line="360" w:lineRule="auto"/>
        <w:ind w:firstLine="1276"/>
        <w:jc w:val="both"/>
        <w:rPr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2942"/>
        <w:gridCol w:w="2553"/>
        <w:gridCol w:w="3508"/>
      </w:tblGrid>
      <w:tr w:rsidR="009041D4" w:rsidRPr="003915C9" w:rsidTr="00FE2294">
        <w:tc>
          <w:tcPr>
            <w:tcW w:w="2942" w:type="dxa"/>
          </w:tcPr>
          <w:p w:rsidR="009041D4" w:rsidRPr="003915C9" w:rsidRDefault="009041D4" w:rsidP="00305A91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915C9">
              <w:rPr>
                <w:b/>
                <w:sz w:val="24"/>
              </w:rPr>
              <w:t>Nome</w:t>
            </w:r>
          </w:p>
        </w:tc>
        <w:tc>
          <w:tcPr>
            <w:tcW w:w="2553" w:type="dxa"/>
          </w:tcPr>
          <w:p w:rsidR="009041D4" w:rsidRPr="003915C9" w:rsidRDefault="009041D4" w:rsidP="00305A91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915C9">
              <w:rPr>
                <w:b/>
                <w:sz w:val="24"/>
              </w:rPr>
              <w:t>Formação</w:t>
            </w:r>
          </w:p>
        </w:tc>
        <w:tc>
          <w:tcPr>
            <w:tcW w:w="3508" w:type="dxa"/>
          </w:tcPr>
          <w:p w:rsidR="009041D4" w:rsidRPr="003915C9" w:rsidRDefault="009041D4" w:rsidP="00305A91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915C9">
              <w:rPr>
                <w:b/>
                <w:sz w:val="24"/>
              </w:rPr>
              <w:t>Função no Projeto</w:t>
            </w:r>
          </w:p>
        </w:tc>
      </w:tr>
      <w:tr w:rsidR="009041D4" w:rsidTr="00FE2294">
        <w:tc>
          <w:tcPr>
            <w:tcW w:w="2942" w:type="dxa"/>
          </w:tcPr>
          <w:p w:rsidR="009041D4" w:rsidRDefault="009041D4" w:rsidP="00305A91">
            <w:pPr>
              <w:tabs>
                <w:tab w:val="left" w:pos="993"/>
              </w:tabs>
              <w:jc w:val="both"/>
              <w:rPr>
                <w:sz w:val="24"/>
              </w:rPr>
            </w:pPr>
          </w:p>
        </w:tc>
        <w:tc>
          <w:tcPr>
            <w:tcW w:w="2553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</w:tc>
        <w:tc>
          <w:tcPr>
            <w:tcW w:w="3508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Coordenador</w:t>
            </w:r>
          </w:p>
        </w:tc>
      </w:tr>
      <w:tr w:rsidR="009041D4" w:rsidTr="00FE2294">
        <w:tc>
          <w:tcPr>
            <w:tcW w:w="2942" w:type="dxa"/>
          </w:tcPr>
          <w:p w:rsidR="009041D4" w:rsidRDefault="009041D4" w:rsidP="00305A91">
            <w:pPr>
              <w:tabs>
                <w:tab w:val="left" w:pos="993"/>
              </w:tabs>
              <w:jc w:val="both"/>
              <w:rPr>
                <w:sz w:val="24"/>
              </w:rPr>
            </w:pPr>
          </w:p>
        </w:tc>
        <w:tc>
          <w:tcPr>
            <w:tcW w:w="2553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</w:tc>
        <w:tc>
          <w:tcPr>
            <w:tcW w:w="3508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Auxiliar de Coordenação</w:t>
            </w:r>
          </w:p>
        </w:tc>
      </w:tr>
      <w:tr w:rsidR="009041D4" w:rsidTr="00FE2294">
        <w:tc>
          <w:tcPr>
            <w:tcW w:w="2942" w:type="dxa"/>
          </w:tcPr>
          <w:p w:rsidR="009041D4" w:rsidRPr="0081009C" w:rsidRDefault="009041D4" w:rsidP="00305A91">
            <w:pPr>
              <w:tabs>
                <w:tab w:val="left" w:pos="993"/>
              </w:tabs>
              <w:jc w:val="both"/>
            </w:pPr>
          </w:p>
        </w:tc>
        <w:tc>
          <w:tcPr>
            <w:tcW w:w="2553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</w:p>
        </w:tc>
        <w:tc>
          <w:tcPr>
            <w:tcW w:w="3508" w:type="dxa"/>
          </w:tcPr>
          <w:p w:rsidR="009041D4" w:rsidRDefault="009041D4" w:rsidP="00305A91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Atividades Socioeducativas</w:t>
            </w:r>
          </w:p>
        </w:tc>
      </w:tr>
    </w:tbl>
    <w:p w:rsidR="009041D4" w:rsidRDefault="009041D4" w:rsidP="002F1AF3">
      <w:pPr>
        <w:spacing w:after="0" w:line="360" w:lineRule="auto"/>
        <w:jc w:val="both"/>
        <w:rPr>
          <w:b/>
          <w:sz w:val="24"/>
        </w:rPr>
      </w:pPr>
    </w:p>
    <w:p w:rsidR="009041D4" w:rsidRDefault="009041D4" w:rsidP="002F1AF3">
      <w:pPr>
        <w:spacing w:after="0" w:line="360" w:lineRule="auto"/>
        <w:jc w:val="both"/>
        <w:rPr>
          <w:b/>
          <w:sz w:val="24"/>
        </w:rPr>
      </w:pPr>
    </w:p>
    <w:p w:rsidR="00B06D64" w:rsidRPr="0010333A" w:rsidRDefault="0010333A" w:rsidP="002F1AF3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- </w:t>
      </w:r>
      <w:r w:rsidR="00B06D64" w:rsidRPr="0010333A">
        <w:rPr>
          <w:b/>
          <w:sz w:val="24"/>
        </w:rPr>
        <w:t>Financeiros:</w:t>
      </w:r>
    </w:p>
    <w:p w:rsidR="00B06D64" w:rsidRDefault="00B06D64" w:rsidP="002F1AF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06D64" w:rsidRPr="0010333A" w:rsidRDefault="00B06D64" w:rsidP="002F1AF3">
      <w:pPr>
        <w:spacing w:after="0" w:line="360" w:lineRule="auto"/>
        <w:jc w:val="both"/>
        <w:rPr>
          <w:sz w:val="24"/>
        </w:rPr>
      </w:pPr>
      <w:r w:rsidRPr="0010333A">
        <w:rPr>
          <w:sz w:val="24"/>
        </w:rPr>
        <w:t>1 - Terá como foco a arrecadação das inscrições e pequeno percentual cobrado mensalmente.</w:t>
      </w:r>
    </w:p>
    <w:p w:rsidR="00B06D64" w:rsidRPr="0010333A" w:rsidRDefault="00B06D64" w:rsidP="002F1AF3">
      <w:pPr>
        <w:spacing w:after="0" w:line="360" w:lineRule="auto"/>
        <w:jc w:val="both"/>
        <w:rPr>
          <w:sz w:val="24"/>
        </w:rPr>
      </w:pPr>
      <w:r w:rsidRPr="0010333A">
        <w:rPr>
          <w:sz w:val="24"/>
        </w:rPr>
        <w:t>2 – Ajuda de seus colaboradores, parceiros, amigos e ajuda dos familiares dos inscritos no projeto.</w:t>
      </w:r>
    </w:p>
    <w:p w:rsidR="00B06D64" w:rsidRDefault="00B06D64" w:rsidP="002F1AF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06D64" w:rsidRPr="0010333A" w:rsidRDefault="00B06D64" w:rsidP="002F1AF3">
      <w:pPr>
        <w:spacing w:after="0" w:line="360" w:lineRule="auto"/>
        <w:jc w:val="both"/>
        <w:rPr>
          <w:b/>
          <w:sz w:val="24"/>
        </w:rPr>
      </w:pPr>
      <w:r w:rsidRPr="0010333A">
        <w:rPr>
          <w:b/>
          <w:sz w:val="24"/>
        </w:rPr>
        <w:t>Materiais:</w:t>
      </w:r>
    </w:p>
    <w:p w:rsidR="00B06D64" w:rsidRDefault="00B06D64" w:rsidP="002F1AF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06D64" w:rsidRPr="0010333A" w:rsidRDefault="00B06D64" w:rsidP="002F1AF3">
      <w:pPr>
        <w:spacing w:after="0" w:line="360" w:lineRule="auto"/>
        <w:jc w:val="both"/>
        <w:rPr>
          <w:sz w:val="24"/>
        </w:rPr>
      </w:pPr>
      <w:r w:rsidRPr="0010333A">
        <w:rPr>
          <w:sz w:val="24"/>
        </w:rPr>
        <w:t>Relacionamos em tabela os materais necessários para a implementação do projeto e seus respectivos valores:</w:t>
      </w:r>
    </w:p>
    <w:tbl>
      <w:tblPr>
        <w:tblStyle w:val="Tabelacomgrade"/>
        <w:tblW w:w="0" w:type="auto"/>
        <w:tblLook w:val="04A0"/>
      </w:tblPr>
      <w:tblGrid>
        <w:gridCol w:w="1785"/>
        <w:gridCol w:w="1785"/>
        <w:gridCol w:w="1785"/>
        <w:gridCol w:w="1786"/>
        <w:gridCol w:w="1786"/>
      </w:tblGrid>
      <w:tr w:rsidR="00B06D64" w:rsidRPr="0010333A" w:rsidTr="00B06D64">
        <w:tc>
          <w:tcPr>
            <w:tcW w:w="1785" w:type="dxa"/>
          </w:tcPr>
          <w:p w:rsidR="00B06D64" w:rsidRPr="0010333A" w:rsidRDefault="00B06D64" w:rsidP="0010333A">
            <w:pPr>
              <w:spacing w:line="360" w:lineRule="auto"/>
              <w:jc w:val="center"/>
              <w:rPr>
                <w:sz w:val="24"/>
              </w:rPr>
            </w:pPr>
            <w:r w:rsidRPr="0010333A">
              <w:rPr>
                <w:sz w:val="24"/>
              </w:rPr>
              <w:t>ÍTEM</w:t>
            </w:r>
          </w:p>
        </w:tc>
        <w:tc>
          <w:tcPr>
            <w:tcW w:w="1785" w:type="dxa"/>
          </w:tcPr>
          <w:p w:rsidR="00B06D64" w:rsidRPr="0010333A" w:rsidRDefault="00B06D64" w:rsidP="0010333A">
            <w:pPr>
              <w:spacing w:line="360" w:lineRule="auto"/>
              <w:jc w:val="center"/>
              <w:rPr>
                <w:sz w:val="24"/>
              </w:rPr>
            </w:pPr>
            <w:r w:rsidRPr="0010333A">
              <w:rPr>
                <w:sz w:val="24"/>
              </w:rPr>
              <w:t>QUANT.</w:t>
            </w:r>
          </w:p>
        </w:tc>
        <w:tc>
          <w:tcPr>
            <w:tcW w:w="1785" w:type="dxa"/>
          </w:tcPr>
          <w:p w:rsidR="00B06D64" w:rsidRPr="0010333A" w:rsidRDefault="00B06D64" w:rsidP="0010333A">
            <w:pPr>
              <w:spacing w:line="360" w:lineRule="auto"/>
              <w:jc w:val="center"/>
              <w:rPr>
                <w:sz w:val="24"/>
              </w:rPr>
            </w:pPr>
            <w:r w:rsidRPr="0010333A">
              <w:rPr>
                <w:sz w:val="24"/>
              </w:rPr>
              <w:t>VALOR UNIT.</w:t>
            </w:r>
          </w:p>
        </w:tc>
        <w:tc>
          <w:tcPr>
            <w:tcW w:w="1786" w:type="dxa"/>
          </w:tcPr>
          <w:p w:rsidR="00B06D64" w:rsidRPr="0010333A" w:rsidRDefault="00B06D64" w:rsidP="0010333A">
            <w:pPr>
              <w:spacing w:line="360" w:lineRule="auto"/>
              <w:jc w:val="center"/>
              <w:rPr>
                <w:sz w:val="24"/>
              </w:rPr>
            </w:pPr>
            <w:r w:rsidRPr="0010333A">
              <w:rPr>
                <w:sz w:val="24"/>
              </w:rPr>
              <w:t>VALOR REAL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B06D64" w:rsidRPr="0010333A" w:rsidRDefault="00B06D64" w:rsidP="0010333A">
            <w:pPr>
              <w:spacing w:line="360" w:lineRule="auto"/>
              <w:jc w:val="center"/>
              <w:rPr>
                <w:sz w:val="24"/>
              </w:rPr>
            </w:pPr>
            <w:r w:rsidRPr="0010333A">
              <w:rPr>
                <w:sz w:val="24"/>
              </w:rPr>
              <w:t>TOTAL</w:t>
            </w:r>
          </w:p>
        </w:tc>
      </w:tr>
      <w:tr w:rsidR="00B06D64" w:rsidRPr="0010333A" w:rsidTr="00B06D64"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06D64" w:rsidRPr="0010333A" w:rsidTr="00B06D64"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06D64" w:rsidRPr="0010333A" w:rsidTr="00B06D64"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5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06D64" w:rsidRPr="0010333A" w:rsidTr="00B06D64">
        <w:tc>
          <w:tcPr>
            <w:tcW w:w="7141" w:type="dxa"/>
            <w:gridSpan w:val="4"/>
            <w:shd w:val="clear" w:color="auto" w:fill="BFBFBF" w:themeFill="background1" w:themeFillShade="BF"/>
          </w:tcPr>
          <w:p w:rsidR="00B06D64" w:rsidRPr="0010333A" w:rsidRDefault="00B06D64" w:rsidP="0010333A">
            <w:pPr>
              <w:spacing w:line="360" w:lineRule="auto"/>
              <w:jc w:val="both"/>
              <w:rPr>
                <w:sz w:val="24"/>
              </w:rPr>
            </w:pPr>
            <w:r w:rsidRPr="0010333A">
              <w:rPr>
                <w:sz w:val="24"/>
              </w:rPr>
              <w:t>Total Geral</w:t>
            </w:r>
          </w:p>
        </w:tc>
        <w:tc>
          <w:tcPr>
            <w:tcW w:w="1786" w:type="dxa"/>
            <w:shd w:val="clear" w:color="auto" w:fill="BFBFBF" w:themeFill="background1" w:themeFillShade="BF"/>
          </w:tcPr>
          <w:p w:rsidR="00B06D64" w:rsidRPr="0010333A" w:rsidRDefault="00B06D64" w:rsidP="002F1AF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B06D64" w:rsidRDefault="00B06D64" w:rsidP="002F1AF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9F6A6E" w:rsidRDefault="009F6A6E" w:rsidP="00044F46">
      <w:pPr>
        <w:spacing w:after="0"/>
        <w:jc w:val="both"/>
        <w:rPr>
          <w:b/>
          <w:i/>
          <w:smallCaps/>
          <w:sz w:val="28"/>
        </w:rPr>
      </w:pPr>
    </w:p>
    <w:p w:rsidR="00B06D64" w:rsidRPr="00044F46" w:rsidRDefault="00044F46" w:rsidP="00044F46">
      <w:pPr>
        <w:spacing w:after="0"/>
        <w:jc w:val="both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 xml:space="preserve">VIII – </w:t>
      </w:r>
      <w:r w:rsidR="00B06D64" w:rsidRPr="00044F46">
        <w:rPr>
          <w:b/>
          <w:i/>
          <w:smallCaps/>
          <w:sz w:val="28"/>
        </w:rPr>
        <w:t>Avaliação:</w:t>
      </w:r>
    </w:p>
    <w:p w:rsidR="00B06D64" w:rsidRDefault="00B06D64" w:rsidP="002F1AF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8D42BF" w:rsidRDefault="008D42BF" w:rsidP="008D42BF">
      <w:pPr>
        <w:spacing w:after="0" w:line="360" w:lineRule="auto"/>
        <w:ind w:firstLine="1276"/>
        <w:jc w:val="both"/>
        <w:rPr>
          <w:sz w:val="24"/>
        </w:rPr>
      </w:pPr>
      <w:r>
        <w:rPr>
          <w:sz w:val="24"/>
        </w:rPr>
        <w:t xml:space="preserve">A avaliação do projeto será do tipo diagnóstica e processual e será feita através dos registros de observação das diversas atividades que serão realizadas, </w:t>
      </w:r>
      <w:r w:rsidRPr="005F09E8">
        <w:rPr>
          <w:sz w:val="24"/>
        </w:rPr>
        <w:t>onde a “DISCIPLINA” será objeto de avaliação dentro do ambiente e fora dele, assim como no decorr</w:t>
      </w:r>
      <w:r>
        <w:rPr>
          <w:sz w:val="24"/>
        </w:rPr>
        <w:t>er do andamento a cada bimestre, dentre as quais: frequência mínima de 90%, nível de participação – nas atividades escolares e extraescolares, culminância das atividades desenvolvidas, reuniões do grupo como um todo (oficineiros), o desenvolvimento das relações entre coordenação do projeto, monitores e participantes.</w:t>
      </w:r>
    </w:p>
    <w:p w:rsidR="008D42BF" w:rsidRDefault="008D42BF" w:rsidP="009F6A6E">
      <w:pPr>
        <w:tabs>
          <w:tab w:val="left" w:pos="993"/>
        </w:tabs>
        <w:spacing w:after="0" w:line="360" w:lineRule="auto"/>
        <w:ind w:firstLine="1134"/>
        <w:jc w:val="both"/>
        <w:rPr>
          <w:sz w:val="24"/>
        </w:rPr>
      </w:pPr>
      <w:r>
        <w:rPr>
          <w:sz w:val="24"/>
        </w:rPr>
        <w:t>Em relação aos participantes, particularmente, serão considerados também os avanços em seus procedimentos e atitudes, as mudanças de comportamento e relacionamento nas relações de convivências, no interesse e iniciativa em desenvolver as atividades propostas, e na ampliação do grau de afetividade, fraternidade e cooperação.</w:t>
      </w:r>
    </w:p>
    <w:p w:rsidR="008D42BF" w:rsidRDefault="008D42BF" w:rsidP="009F6A6E">
      <w:pPr>
        <w:tabs>
          <w:tab w:val="left" w:pos="993"/>
        </w:tabs>
        <w:spacing w:after="0" w:line="360" w:lineRule="auto"/>
        <w:ind w:firstLine="1134"/>
        <w:jc w:val="both"/>
        <w:rPr>
          <w:sz w:val="24"/>
        </w:rPr>
      </w:pPr>
      <w:r>
        <w:rPr>
          <w:sz w:val="24"/>
        </w:rPr>
        <w:lastRenderedPageBreak/>
        <w:t>Para que a avaliação tenha efetivamente o caráter proposto acima, a coordenação do projeto deverá reunir ordinariamente uma vez por semana, e extraordinariamente, da semana seguinte, bem como para resolver questões que por ventura travem o avanço e desenvolvimento do projeto.</w:t>
      </w:r>
    </w:p>
    <w:p w:rsidR="009F6A6E" w:rsidRDefault="009F6A6E" w:rsidP="00B06D6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892761" w:rsidRPr="00D95C21" w:rsidRDefault="00892761" w:rsidP="00892761">
      <w:pPr>
        <w:spacing w:after="0"/>
        <w:jc w:val="both"/>
        <w:rPr>
          <w:b/>
          <w:i/>
          <w:smallCaps/>
          <w:sz w:val="28"/>
        </w:rPr>
      </w:pPr>
      <w:r w:rsidRPr="00D95C21">
        <w:rPr>
          <w:b/>
          <w:i/>
          <w:smallCaps/>
          <w:sz w:val="28"/>
        </w:rPr>
        <w:t>X – Parcerias e Alianças:</w:t>
      </w:r>
    </w:p>
    <w:p w:rsidR="00892761" w:rsidRDefault="00892761" w:rsidP="00892761">
      <w:pPr>
        <w:tabs>
          <w:tab w:val="left" w:pos="993"/>
        </w:tabs>
        <w:spacing w:after="0"/>
        <w:jc w:val="both"/>
        <w:rPr>
          <w:sz w:val="24"/>
        </w:rPr>
      </w:pPr>
    </w:p>
    <w:p w:rsidR="00892761" w:rsidRDefault="00892761" w:rsidP="00A901DB">
      <w:pPr>
        <w:tabs>
          <w:tab w:val="left" w:pos="993"/>
        </w:tabs>
        <w:spacing w:after="0" w:line="360" w:lineRule="auto"/>
        <w:ind w:firstLine="1134"/>
        <w:jc w:val="both"/>
        <w:rPr>
          <w:sz w:val="24"/>
        </w:rPr>
      </w:pPr>
      <w:r>
        <w:rPr>
          <w:sz w:val="24"/>
        </w:rPr>
        <w:t>O projeto estenderá seu alcance a outros espaços da comunidade, realizando oficinas e palestras educativas, debates e, pretende também estabelecer parcerias e alianças estratégicas com outras entidades da sociedade civil organizada, particularmente da Comunida</w:t>
      </w:r>
      <w:r w:rsidR="00891235">
        <w:rPr>
          <w:sz w:val="24"/>
        </w:rPr>
        <w:t xml:space="preserve"> </w:t>
      </w:r>
      <w:r>
        <w:rPr>
          <w:sz w:val="24"/>
        </w:rPr>
        <w:t>de</w:t>
      </w:r>
      <w:r w:rsidR="00891235">
        <w:rPr>
          <w:sz w:val="24"/>
        </w:rPr>
        <w:t xml:space="preserve"> </w:t>
      </w:r>
      <w:r>
        <w:rPr>
          <w:sz w:val="24"/>
        </w:rPr>
        <w:t>Mosqueirense:</w:t>
      </w:r>
    </w:p>
    <w:p w:rsidR="00B06D64" w:rsidRDefault="00B06D64" w:rsidP="00A901DB">
      <w:pPr>
        <w:spacing w:after="0" w:line="360" w:lineRule="auto"/>
        <w:ind w:firstLine="1276"/>
        <w:jc w:val="both"/>
        <w:rPr>
          <w:sz w:val="24"/>
        </w:rPr>
      </w:pPr>
      <w:r w:rsidRPr="009F6A6E">
        <w:rPr>
          <w:sz w:val="24"/>
        </w:rPr>
        <w:t>A meta principal é acoplar como parceiros os comerciantes locais, comunidade civil organizada, familiares dos inscritos, assim como o interesse dos mesmos como fonte inspiradoras para o crescimento e reconhecimento do projeto em si.</w:t>
      </w:r>
    </w:p>
    <w:p w:rsidR="00710A82" w:rsidRDefault="00710A82" w:rsidP="00A901DB">
      <w:pPr>
        <w:spacing w:after="0" w:line="360" w:lineRule="auto"/>
        <w:ind w:firstLine="1276"/>
        <w:jc w:val="both"/>
        <w:rPr>
          <w:sz w:val="24"/>
        </w:rPr>
      </w:pPr>
    </w:p>
    <w:p w:rsidR="004A362E" w:rsidRDefault="004A362E" w:rsidP="004A362E">
      <w:pPr>
        <w:spacing w:after="0" w:line="360" w:lineRule="auto"/>
        <w:jc w:val="both"/>
        <w:rPr>
          <w:sz w:val="24"/>
        </w:rPr>
      </w:pPr>
    </w:p>
    <w:p w:rsidR="004A362E" w:rsidRDefault="004A362E">
      <w:pPr>
        <w:rPr>
          <w:sz w:val="24"/>
        </w:rPr>
      </w:pPr>
      <w:r>
        <w:rPr>
          <w:sz w:val="24"/>
        </w:rPr>
        <w:br w:type="page"/>
      </w:r>
    </w:p>
    <w:p w:rsidR="004A362E" w:rsidRPr="004A362E" w:rsidRDefault="004A362E" w:rsidP="004A362E">
      <w:pPr>
        <w:spacing w:after="0"/>
        <w:jc w:val="both"/>
        <w:rPr>
          <w:b/>
          <w:i/>
          <w:smallCaps/>
          <w:sz w:val="28"/>
        </w:rPr>
      </w:pPr>
      <w:r w:rsidRPr="004A362E">
        <w:rPr>
          <w:b/>
          <w:i/>
          <w:smallCaps/>
          <w:sz w:val="28"/>
        </w:rPr>
        <w:lastRenderedPageBreak/>
        <w:t>XI– ANEXO</w:t>
      </w:r>
    </w:p>
    <w:p w:rsidR="00A55850" w:rsidRPr="00A55850" w:rsidRDefault="00BD6D78" w:rsidP="00A55850">
      <w:r>
        <w:rPr>
          <w:noProof/>
          <w:lang w:eastAsia="pt-BR"/>
        </w:rPr>
        <w:pict>
          <v:rect id="_x0000_s1029" style="position:absolute;margin-left:10.2pt;margin-top:14.55pt;width:384.75pt;height:50.25pt;z-index:251667456" fillcolor="black [3200]" strokecolor="#f2f2f2 [3041]" strokeweight="3pt">
            <v:shadow on="t" type="perspective" color="#7f7f7f [1601]" opacity=".5" offset="1pt" offset2="-1pt"/>
            <v:textbox>
              <w:txbxContent>
                <w:p w:rsidR="00A55850" w:rsidRDefault="00A5585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572000" cy="508635"/>
                        <wp:effectExtent l="19050" t="0" r="0" b="0"/>
                        <wp:docPr id="14" name="Imagem 13" descr="projeto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jeto 2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50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55850" w:rsidRPr="00A55850" w:rsidRDefault="00A55850" w:rsidP="00A55850"/>
    <w:p w:rsidR="00891235" w:rsidRDefault="00BD6D78" w:rsidP="00891235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pt-BR"/>
        </w:rPr>
        <w:pict>
          <v:rect id="_x0000_s1026" style="position:absolute;margin-left:427.2pt;margin-top:2.65pt;width:69.75pt;height:81.75pt;z-index:251666432"/>
        </w:pict>
      </w:r>
      <w:r w:rsidR="00891235">
        <w:rPr>
          <w:color w:val="000000" w:themeColor="text1"/>
          <w:sz w:val="32"/>
          <w:szCs w:val="32"/>
        </w:rPr>
        <w:t xml:space="preserve">              </w:t>
      </w:r>
    </w:p>
    <w:p w:rsidR="004A362E" w:rsidRPr="00F05AE6" w:rsidRDefault="00891235" w:rsidP="00891235">
      <w:pPr>
        <w:spacing w:after="0" w:line="240" w:lineRule="auto"/>
        <w:rPr>
          <w:rFonts w:ascii="Britannic Bold" w:hAnsi="Britannic Bold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4A362E" w:rsidRPr="00F05AE6">
        <w:rPr>
          <w:rFonts w:ascii="Britannic Bold" w:hAnsi="Britannic Bold"/>
          <w:color w:val="000000" w:themeColor="text1"/>
          <w:sz w:val="32"/>
          <w:szCs w:val="32"/>
        </w:rPr>
        <w:t>FICHA DE INSCRIÇÃO</w:t>
      </w:r>
      <w:r w:rsidRPr="00F05AE6">
        <w:rPr>
          <w:rFonts w:ascii="Britannic Bold" w:hAnsi="Britannic Bold"/>
          <w:color w:val="000000" w:themeColor="text1"/>
          <w:sz w:val="32"/>
          <w:szCs w:val="32"/>
        </w:rPr>
        <w:t xml:space="preserve"> INDIVIDUAL DO ALUNO DO KARATÊ</w:t>
      </w:r>
    </w:p>
    <w:p w:rsidR="004D5ACE" w:rsidRDefault="004D5ACE" w:rsidP="004A362E">
      <w:pPr>
        <w:spacing w:after="0" w:line="240" w:lineRule="auto"/>
        <w:rPr>
          <w:color w:val="000000" w:themeColor="text1"/>
          <w:szCs w:val="23"/>
        </w:rPr>
      </w:pPr>
    </w:p>
    <w:p w:rsidR="00891235" w:rsidRDefault="00891235" w:rsidP="004A362E">
      <w:pPr>
        <w:spacing w:after="0" w:line="240" w:lineRule="auto"/>
        <w:rPr>
          <w:color w:val="000000" w:themeColor="text1"/>
          <w:szCs w:val="23"/>
        </w:rPr>
      </w:pPr>
    </w:p>
    <w:p w:rsidR="00891235" w:rsidRDefault="00891235" w:rsidP="004A362E">
      <w:pPr>
        <w:spacing w:after="0" w:line="240" w:lineRule="auto"/>
        <w:rPr>
          <w:color w:val="000000" w:themeColor="text1"/>
          <w:sz w:val="24"/>
          <w:szCs w:val="24"/>
        </w:rPr>
      </w:pPr>
    </w:p>
    <w:p w:rsidR="00891235" w:rsidRDefault="00891235" w:rsidP="004A362E">
      <w:pPr>
        <w:spacing w:after="0" w:line="240" w:lineRule="auto"/>
        <w:rPr>
          <w:color w:val="000000" w:themeColor="text1"/>
          <w:sz w:val="24"/>
          <w:szCs w:val="24"/>
        </w:rPr>
      </w:pP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F05AE6">
        <w:rPr>
          <w:i/>
          <w:color w:val="000000" w:themeColor="text1"/>
          <w:sz w:val="24"/>
          <w:szCs w:val="24"/>
        </w:rPr>
        <w:t>NOME ALUNO:______________________________________</w:t>
      </w:r>
      <w:r w:rsidRPr="00F05AE6">
        <w:rPr>
          <w:i/>
          <w:noProof/>
          <w:color w:val="000000" w:themeColor="text1"/>
          <w:sz w:val="24"/>
          <w:szCs w:val="24"/>
          <w:lang w:eastAsia="pt-BR"/>
        </w:rPr>
        <w:t xml:space="preserve"> </w:t>
      </w:r>
      <w:r w:rsidRPr="00F05AE6">
        <w:rPr>
          <w:i/>
          <w:color w:val="000000" w:themeColor="text1"/>
          <w:sz w:val="24"/>
          <w:szCs w:val="24"/>
        </w:rPr>
        <w:t>SEXO:  (  ) Masculino  (  )</w:t>
      </w:r>
      <w:r w:rsidRPr="00891235">
        <w:rPr>
          <w:color w:val="000000" w:themeColor="text1"/>
          <w:sz w:val="24"/>
          <w:szCs w:val="24"/>
        </w:rPr>
        <w:t xml:space="preserve"> Feminino            Data de Nasc._______/_______ /_______ </w:t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  <w:t>Idade:______________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 xml:space="preserve">NOME DA </w:t>
      </w:r>
      <w:r w:rsidR="00A55850">
        <w:rPr>
          <w:color w:val="000000" w:themeColor="text1"/>
          <w:sz w:val="24"/>
          <w:szCs w:val="24"/>
        </w:rPr>
        <w:t xml:space="preserve">        MÃE:_</w:t>
      </w:r>
      <w:r w:rsidRPr="00891235">
        <w:rPr>
          <w:color w:val="000000" w:themeColor="text1"/>
          <w:sz w:val="24"/>
          <w:szCs w:val="24"/>
        </w:rPr>
        <w:t>____________________________________</w:t>
      </w:r>
      <w:r w:rsidR="00A55850">
        <w:rPr>
          <w:color w:val="000000" w:themeColor="text1"/>
          <w:sz w:val="24"/>
          <w:szCs w:val="24"/>
        </w:rPr>
        <w:t>_________________________________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NOME DO PAI:__________________________________________________________________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ENDEREÇO:_____________________________COMPLE</w:t>
      </w:r>
      <w:r w:rsidR="00891235">
        <w:rPr>
          <w:color w:val="000000" w:themeColor="text1"/>
          <w:sz w:val="24"/>
          <w:szCs w:val="24"/>
        </w:rPr>
        <w:t>MENTO:_______________________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BAIRRO:_______________CEP:_______________TEL:_________________</w:t>
      </w:r>
    </w:p>
    <w:p w:rsidR="004A362E" w:rsidRPr="00891235" w:rsidRDefault="00A55850" w:rsidP="004A362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SAÚ</w:t>
      </w:r>
      <w:r w:rsidR="004A362E" w:rsidRPr="00891235">
        <w:rPr>
          <w:color w:val="000000" w:themeColor="text1"/>
          <w:sz w:val="24"/>
          <w:szCs w:val="24"/>
        </w:rPr>
        <w:t>DE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 xml:space="preserve">APRESENTA OU APRESENTOU ALGUM PLOBLEMA DE SAÚDE GRAVE? (  ) SIM (  ) NÃO 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 xml:space="preserve">CASO POSITIVO QUAL?___________________________ É ALÉRGICO: (  ) SIM (  ) NÃO 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CASO POSITIVO A QUE___________________________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ALGUM PROCEDIMENTO ESPECIALIZADO? QUAL?____________________________________________________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>POSSUI SINTOMAS CLÍNICOS ATUAIS OU FREQUENTES (RENITE, ASMA, EPILEPSIA, ETC? (  ) SIM (  ) NÃO  QUAL?_____________________________________________________________________</w:t>
      </w:r>
    </w:p>
    <w:p w:rsidR="004A362E" w:rsidRPr="00891235" w:rsidRDefault="004A362E" w:rsidP="004A362E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4A362E" w:rsidRPr="00891235" w:rsidRDefault="004A362E" w:rsidP="004A362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4A362E" w:rsidRPr="00891235" w:rsidRDefault="004A362E" w:rsidP="004A362E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4A362E" w:rsidRPr="00891235" w:rsidRDefault="00891235" w:rsidP="004A362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_____________________________                                </w:t>
      </w:r>
      <w:r w:rsidR="004A362E" w:rsidRPr="00891235">
        <w:rPr>
          <w:color w:val="000000" w:themeColor="text1"/>
          <w:sz w:val="24"/>
          <w:szCs w:val="24"/>
        </w:rPr>
        <w:t>_______________________________</w:t>
      </w:r>
    </w:p>
    <w:p w:rsidR="004A362E" w:rsidRPr="00891235" w:rsidRDefault="00A55850" w:rsidP="004A362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4A362E" w:rsidRPr="00891235">
        <w:rPr>
          <w:color w:val="000000" w:themeColor="text1"/>
          <w:sz w:val="24"/>
          <w:szCs w:val="24"/>
        </w:rPr>
        <w:t xml:space="preserve"> Ass. do Aluno/Responsável                                                   ARLINDO PINHEIRO ATAIDE</w:t>
      </w:r>
    </w:p>
    <w:p w:rsidR="004A362E" w:rsidRPr="00891235" w:rsidRDefault="004A362E" w:rsidP="004A362E">
      <w:pPr>
        <w:spacing w:after="0" w:line="240" w:lineRule="auto"/>
        <w:rPr>
          <w:color w:val="000000" w:themeColor="text1"/>
          <w:sz w:val="24"/>
          <w:szCs w:val="24"/>
        </w:rPr>
      </w:pPr>
      <w:r w:rsidRPr="00891235">
        <w:rPr>
          <w:color w:val="000000" w:themeColor="text1"/>
          <w:sz w:val="24"/>
          <w:szCs w:val="24"/>
        </w:rPr>
        <w:t xml:space="preserve">          </w:t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</w:r>
      <w:r w:rsidRPr="00891235">
        <w:rPr>
          <w:color w:val="000000" w:themeColor="text1"/>
          <w:sz w:val="24"/>
          <w:szCs w:val="24"/>
        </w:rPr>
        <w:tab/>
        <w:t xml:space="preserve">               </w:t>
      </w:r>
      <w:r w:rsidR="00A55850">
        <w:rPr>
          <w:color w:val="000000" w:themeColor="text1"/>
          <w:sz w:val="24"/>
          <w:szCs w:val="24"/>
        </w:rPr>
        <w:t xml:space="preserve">       </w:t>
      </w:r>
      <w:r w:rsidRPr="00891235">
        <w:rPr>
          <w:color w:val="000000" w:themeColor="text1"/>
          <w:sz w:val="24"/>
          <w:szCs w:val="24"/>
        </w:rPr>
        <w:t>FAIXA PRETA</w:t>
      </w:r>
      <w:r w:rsidR="00A55850">
        <w:rPr>
          <w:color w:val="000000" w:themeColor="text1"/>
          <w:sz w:val="24"/>
          <w:szCs w:val="24"/>
        </w:rPr>
        <w:t xml:space="preserve"> 3 DAN</w:t>
      </w:r>
    </w:p>
    <w:p w:rsidR="00F05AE6" w:rsidRDefault="00F05AE6" w:rsidP="004A362E">
      <w:pPr>
        <w:spacing w:after="0" w:line="240" w:lineRule="auto"/>
        <w:rPr>
          <w:color w:val="000000" w:themeColor="text1"/>
          <w:szCs w:val="23"/>
        </w:rPr>
      </w:pPr>
    </w:p>
    <w:p w:rsidR="00F05AE6" w:rsidRPr="00F05AE6" w:rsidRDefault="00F05AE6" w:rsidP="00F05AE6">
      <w:pPr>
        <w:rPr>
          <w:szCs w:val="23"/>
        </w:rPr>
      </w:pPr>
    </w:p>
    <w:p w:rsidR="00F05AE6" w:rsidRPr="00F05AE6" w:rsidRDefault="00F05AE6" w:rsidP="00F05AE6">
      <w:pPr>
        <w:rPr>
          <w:szCs w:val="23"/>
        </w:rPr>
      </w:pPr>
    </w:p>
    <w:p w:rsidR="00F05AE6" w:rsidRPr="00F05AE6" w:rsidRDefault="00F05AE6" w:rsidP="00F05AE6">
      <w:pPr>
        <w:rPr>
          <w:szCs w:val="23"/>
        </w:rPr>
      </w:pPr>
    </w:p>
    <w:p w:rsidR="00F05AE6" w:rsidRDefault="00F05AE6" w:rsidP="00F05AE6">
      <w:pPr>
        <w:rPr>
          <w:szCs w:val="23"/>
        </w:rPr>
      </w:pPr>
    </w:p>
    <w:p w:rsidR="004A362E" w:rsidRPr="00F05AE6" w:rsidRDefault="004A362E" w:rsidP="00F05AE6">
      <w:pPr>
        <w:rPr>
          <w:szCs w:val="23"/>
        </w:rPr>
      </w:pPr>
    </w:p>
    <w:sectPr w:rsidR="004A362E" w:rsidRPr="00F05AE6" w:rsidSect="00930E2B">
      <w:pgSz w:w="11906" w:h="16838"/>
      <w:pgMar w:top="1701" w:right="1134" w:bottom="1134" w:left="1701" w:header="709" w:footer="709" w:gutter="0"/>
      <w:pgBorders w:display="firstPage">
        <w:top w:val="peopleWaving" w:sz="15" w:space="1" w:color="auto"/>
        <w:left w:val="peopleWaving" w:sz="15" w:space="4" w:color="auto"/>
        <w:bottom w:val="peopleWaving" w:sz="15" w:space="1" w:color="auto"/>
        <w:right w:val="peopleWaving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F24"/>
    <w:rsid w:val="00044F46"/>
    <w:rsid w:val="00077D36"/>
    <w:rsid w:val="000E28E4"/>
    <w:rsid w:val="0010333A"/>
    <w:rsid w:val="002F1AF3"/>
    <w:rsid w:val="00333B24"/>
    <w:rsid w:val="003C4759"/>
    <w:rsid w:val="00402020"/>
    <w:rsid w:val="0041452E"/>
    <w:rsid w:val="00420B9F"/>
    <w:rsid w:val="004A362E"/>
    <w:rsid w:val="004D5ACE"/>
    <w:rsid w:val="004E2AE4"/>
    <w:rsid w:val="004F1D97"/>
    <w:rsid w:val="00501398"/>
    <w:rsid w:val="00593994"/>
    <w:rsid w:val="005A05A3"/>
    <w:rsid w:val="005F09E8"/>
    <w:rsid w:val="00670126"/>
    <w:rsid w:val="00710A82"/>
    <w:rsid w:val="0078085F"/>
    <w:rsid w:val="00825B44"/>
    <w:rsid w:val="0085033A"/>
    <w:rsid w:val="00891235"/>
    <w:rsid w:val="00892761"/>
    <w:rsid w:val="008A7C59"/>
    <w:rsid w:val="008D42BF"/>
    <w:rsid w:val="009041D4"/>
    <w:rsid w:val="00930E2B"/>
    <w:rsid w:val="009605B8"/>
    <w:rsid w:val="0099484F"/>
    <w:rsid w:val="009E6DEA"/>
    <w:rsid w:val="009F6A6E"/>
    <w:rsid w:val="00A07312"/>
    <w:rsid w:val="00A55850"/>
    <w:rsid w:val="00A901DB"/>
    <w:rsid w:val="00A91F24"/>
    <w:rsid w:val="00B06D64"/>
    <w:rsid w:val="00BB22DF"/>
    <w:rsid w:val="00BD6D78"/>
    <w:rsid w:val="00BF2998"/>
    <w:rsid w:val="00C97C36"/>
    <w:rsid w:val="00CB0B41"/>
    <w:rsid w:val="00CC51DE"/>
    <w:rsid w:val="00CD4D06"/>
    <w:rsid w:val="00D44963"/>
    <w:rsid w:val="00D85DD3"/>
    <w:rsid w:val="00ED2B33"/>
    <w:rsid w:val="00F05AE6"/>
    <w:rsid w:val="00F23F08"/>
    <w:rsid w:val="00F44AC0"/>
    <w:rsid w:val="00F85290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12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1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9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1F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91F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91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91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F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06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1418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SESMA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SESMA</dc:creator>
  <cp:lastModifiedBy>SESMA</cp:lastModifiedBy>
  <cp:revision>7</cp:revision>
  <cp:lastPrinted>2017-11-08T15:07:00Z</cp:lastPrinted>
  <dcterms:created xsi:type="dcterms:W3CDTF">2019-05-22T17:18:00Z</dcterms:created>
  <dcterms:modified xsi:type="dcterms:W3CDTF">2019-08-14T18:24:00Z</dcterms:modified>
</cp:coreProperties>
</file>