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FC" w:rsidRDefault="007C02FC" w:rsidP="007C02FC">
      <w:pPr>
        <w:pStyle w:val="NormalWeb"/>
        <w:shd w:val="clear" w:color="auto" w:fill="FFFFFF"/>
        <w:spacing w:before="0" w:beforeAutospacing="0" w:after="480" w:afterAutospacing="0"/>
        <w:jc w:val="center"/>
        <w:rPr>
          <w:rFonts w:ascii="Georgia" w:hAnsi="Georgia"/>
          <w:spacing w:val="2"/>
          <w:sz w:val="30"/>
          <w:szCs w:val="30"/>
        </w:rPr>
      </w:pPr>
      <w:r>
        <w:rPr>
          <w:rFonts w:ascii="Georgia" w:hAnsi="Georgia"/>
          <w:spacing w:val="2"/>
          <w:sz w:val="30"/>
          <w:szCs w:val="30"/>
        </w:rPr>
        <w:t>EMPRESAS DO TERCEIRO SETOR</w:t>
      </w:r>
    </w:p>
    <w:p w:rsidR="007C02FC" w:rsidRDefault="007C02FC" w:rsidP="007C02FC">
      <w:pPr>
        <w:pStyle w:val="NormalWeb"/>
        <w:shd w:val="clear" w:color="auto" w:fill="FFFFFF"/>
        <w:spacing w:before="0" w:beforeAutospacing="0" w:after="480" w:afterAutospacing="0"/>
        <w:jc w:val="center"/>
        <w:rPr>
          <w:rFonts w:ascii="Georgia" w:hAnsi="Georgia"/>
          <w:spacing w:val="2"/>
          <w:sz w:val="30"/>
          <w:szCs w:val="30"/>
        </w:rPr>
      </w:pPr>
      <w:r>
        <w:rPr>
          <w:rFonts w:ascii="Georgia" w:hAnsi="Georgia"/>
          <w:spacing w:val="2"/>
          <w:sz w:val="30"/>
          <w:szCs w:val="30"/>
        </w:rPr>
        <w:t>ASSOCIAÇÃO</w:t>
      </w:r>
    </w:p>
    <w:p w:rsidR="007C02FC" w:rsidRDefault="007C02FC" w:rsidP="007C02FC">
      <w:pPr>
        <w:pStyle w:val="NormalWeb"/>
        <w:shd w:val="clear" w:color="auto" w:fill="FFFFFF"/>
        <w:spacing w:before="0" w:beforeAutospacing="0" w:after="480" w:afterAutospacing="0"/>
        <w:rPr>
          <w:rFonts w:ascii="Georgia" w:hAnsi="Georgia"/>
          <w:spacing w:val="2"/>
          <w:sz w:val="30"/>
          <w:szCs w:val="30"/>
        </w:rPr>
      </w:pPr>
      <w:r>
        <w:rPr>
          <w:rFonts w:ascii="Georgia" w:hAnsi="Georgia"/>
          <w:spacing w:val="2"/>
          <w:sz w:val="30"/>
          <w:szCs w:val="30"/>
        </w:rPr>
        <w:t>A legislação brasileira determina uma série de obrigações que as associações sem fins lucrativos devem cumprir ao longo de sua existência.</w:t>
      </w:r>
    </w:p>
    <w:p w:rsidR="007C02FC" w:rsidRDefault="003C5B91" w:rsidP="007C02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spacing w:val="2"/>
          <w:sz w:val="36"/>
          <w:szCs w:val="30"/>
        </w:rPr>
      </w:pPr>
      <w:hyperlink r:id="rId8" w:tooltip="LEI No 10.406, DE 10 DE JANEIRO DE 2002." w:history="1">
        <w:r w:rsidR="007C02FC" w:rsidRPr="007C02FC">
          <w:rPr>
            <w:rStyle w:val="Hyperlink"/>
            <w:rFonts w:ascii="Georgia" w:hAnsi="Georgia"/>
            <w:b/>
            <w:color w:val="0091EA"/>
            <w:spacing w:val="2"/>
            <w:sz w:val="36"/>
            <w:szCs w:val="30"/>
            <w:u w:val="none"/>
          </w:rPr>
          <w:t>Código Civil</w:t>
        </w:r>
      </w:hyperlink>
    </w:p>
    <w:p w:rsidR="007C02FC" w:rsidRDefault="007C02FC" w:rsidP="007C02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spacing w:val="2"/>
          <w:sz w:val="36"/>
          <w:szCs w:val="30"/>
        </w:rPr>
      </w:pPr>
    </w:p>
    <w:p w:rsidR="007C02FC" w:rsidRDefault="007C02FC" w:rsidP="007C02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spacing w:val="2"/>
          <w:sz w:val="36"/>
          <w:szCs w:val="30"/>
        </w:rPr>
      </w:pPr>
      <w:r w:rsidRPr="007C02FC">
        <w:rPr>
          <w:rFonts w:ascii="Georgia" w:hAnsi="Georgia"/>
          <w:b/>
          <w:spacing w:val="2"/>
          <w:sz w:val="36"/>
          <w:szCs w:val="30"/>
          <w:highlight w:val="yellow"/>
        </w:rPr>
        <w:t>DEMONSTRAÇÕES CONTÁBEIS</w:t>
      </w:r>
    </w:p>
    <w:p w:rsidR="007C02FC" w:rsidRDefault="007C02FC" w:rsidP="007C02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spacing w:val="2"/>
          <w:sz w:val="36"/>
          <w:szCs w:val="30"/>
        </w:rPr>
      </w:pPr>
      <w:r>
        <w:rPr>
          <w:rFonts w:ascii="Georgia" w:hAnsi="Georgia"/>
          <w:b/>
          <w:spacing w:val="2"/>
          <w:sz w:val="36"/>
          <w:szCs w:val="30"/>
        </w:rPr>
        <w:t>(</w:t>
      </w:r>
      <w:r>
        <w:rPr>
          <w:rFonts w:ascii="Georgia" w:hAnsi="Georgia"/>
          <w:spacing w:val="2"/>
          <w:sz w:val="30"/>
          <w:szCs w:val="30"/>
        </w:rPr>
        <w:t>contabilidade seja norteada pela instrução ITG 2002 (R1) do Conselho Federal de Contabilidade)</w:t>
      </w:r>
    </w:p>
    <w:p w:rsidR="007C02FC" w:rsidRPr="007C02FC" w:rsidRDefault="007C02FC" w:rsidP="007C02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spacing w:val="2"/>
          <w:sz w:val="36"/>
          <w:szCs w:val="30"/>
        </w:rPr>
      </w:pPr>
    </w:p>
    <w:p w:rsidR="007C02FC" w:rsidRDefault="007C02FC" w:rsidP="007C02F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spacing w:val="2"/>
          <w:sz w:val="30"/>
          <w:szCs w:val="30"/>
        </w:rPr>
      </w:pPr>
      <w:r>
        <w:rPr>
          <w:rFonts w:ascii="Georgia" w:hAnsi="Georgia"/>
          <w:spacing w:val="2"/>
          <w:sz w:val="30"/>
          <w:szCs w:val="30"/>
        </w:rPr>
        <w:t xml:space="preserve">O  determina que até o </w:t>
      </w:r>
      <w:r w:rsidRPr="007C02FC">
        <w:rPr>
          <w:rFonts w:ascii="Georgia" w:hAnsi="Georgia"/>
          <w:b/>
          <w:spacing w:val="2"/>
          <w:sz w:val="30"/>
          <w:szCs w:val="30"/>
          <w:highlight w:val="yellow"/>
        </w:rPr>
        <w:t>final do mês de abril</w:t>
      </w:r>
      <w:r>
        <w:rPr>
          <w:rFonts w:ascii="Georgia" w:hAnsi="Georgia"/>
          <w:spacing w:val="2"/>
          <w:sz w:val="30"/>
          <w:szCs w:val="30"/>
        </w:rPr>
        <w:t xml:space="preserve">, todas as organizações devem fazer uma </w:t>
      </w:r>
      <w:proofErr w:type="spellStart"/>
      <w:r w:rsidRPr="007C02FC">
        <w:rPr>
          <w:rFonts w:ascii="Georgia" w:hAnsi="Georgia"/>
          <w:spacing w:val="2"/>
          <w:sz w:val="30"/>
          <w:szCs w:val="30"/>
          <w:highlight w:val="yellow"/>
        </w:rPr>
        <w:t>assembléia</w:t>
      </w:r>
      <w:proofErr w:type="spellEnd"/>
      <w:r w:rsidRPr="007C02FC">
        <w:rPr>
          <w:rFonts w:ascii="Georgia" w:hAnsi="Georgia"/>
          <w:spacing w:val="2"/>
          <w:sz w:val="30"/>
          <w:szCs w:val="30"/>
          <w:highlight w:val="yellow"/>
        </w:rPr>
        <w:t xml:space="preserve"> geral</w:t>
      </w:r>
      <w:r>
        <w:rPr>
          <w:rFonts w:ascii="Georgia" w:hAnsi="Georgia"/>
          <w:spacing w:val="2"/>
          <w:sz w:val="30"/>
          <w:szCs w:val="30"/>
        </w:rPr>
        <w:t xml:space="preserve"> para prestação de contas do ano anterior. Essa Ata de </w:t>
      </w:r>
      <w:proofErr w:type="spellStart"/>
      <w:r w:rsidRPr="007C02FC">
        <w:rPr>
          <w:rFonts w:ascii="Georgia" w:hAnsi="Georgia"/>
          <w:spacing w:val="2"/>
          <w:sz w:val="30"/>
          <w:szCs w:val="30"/>
          <w:highlight w:val="yellow"/>
        </w:rPr>
        <w:t>Assembléia</w:t>
      </w:r>
      <w:proofErr w:type="spellEnd"/>
      <w:r w:rsidRPr="007C02FC">
        <w:rPr>
          <w:rFonts w:ascii="Georgia" w:hAnsi="Georgia"/>
          <w:spacing w:val="2"/>
          <w:sz w:val="30"/>
          <w:szCs w:val="30"/>
          <w:highlight w:val="yellow"/>
        </w:rPr>
        <w:t xml:space="preserve"> Geral é </w:t>
      </w:r>
      <w:proofErr w:type="gramStart"/>
      <w:r w:rsidRPr="007C02FC">
        <w:rPr>
          <w:rFonts w:ascii="Georgia" w:hAnsi="Georgia"/>
          <w:spacing w:val="2"/>
          <w:sz w:val="30"/>
          <w:szCs w:val="30"/>
          <w:highlight w:val="yellow"/>
        </w:rPr>
        <w:t>Ordinária</w:t>
      </w:r>
      <w:r>
        <w:rPr>
          <w:rFonts w:ascii="Georgia" w:hAnsi="Georgia"/>
          <w:spacing w:val="2"/>
          <w:sz w:val="30"/>
          <w:szCs w:val="30"/>
        </w:rPr>
        <w:t xml:space="preserve"> ,</w:t>
      </w:r>
      <w:proofErr w:type="gramEnd"/>
      <w:r>
        <w:rPr>
          <w:rFonts w:ascii="Georgia" w:hAnsi="Georgia"/>
          <w:spacing w:val="2"/>
          <w:sz w:val="30"/>
          <w:szCs w:val="30"/>
        </w:rPr>
        <w:t xml:space="preserve"> será convocada nos termos do Estatuto Social e deverá conter as seguintes peças para aprovação:</w:t>
      </w:r>
    </w:p>
    <w:p w:rsidR="007C02FC" w:rsidRDefault="007C02FC" w:rsidP="007C02F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/>
          <w:spacing w:val="2"/>
          <w:sz w:val="30"/>
          <w:szCs w:val="30"/>
        </w:rPr>
      </w:pPr>
    </w:p>
    <w:p w:rsidR="007C02FC" w:rsidRDefault="007C02FC" w:rsidP="007C02FC">
      <w:pPr>
        <w:pStyle w:val="NormalWeb"/>
        <w:shd w:val="clear" w:color="auto" w:fill="FFFFFF"/>
        <w:spacing w:before="0" w:beforeAutospacing="0" w:after="480" w:afterAutospacing="0"/>
        <w:rPr>
          <w:rFonts w:ascii="Georgia" w:hAnsi="Georgia"/>
          <w:spacing w:val="2"/>
          <w:sz w:val="30"/>
          <w:szCs w:val="30"/>
        </w:rPr>
      </w:pPr>
      <w:proofErr w:type="gramStart"/>
      <w:r>
        <w:rPr>
          <w:rFonts w:ascii="Georgia" w:hAnsi="Georgia"/>
          <w:spacing w:val="2"/>
          <w:sz w:val="30"/>
          <w:szCs w:val="30"/>
        </w:rPr>
        <w:t>1</w:t>
      </w:r>
      <w:proofErr w:type="gramEnd"/>
      <w:r>
        <w:rPr>
          <w:rFonts w:ascii="Georgia" w:hAnsi="Georgia"/>
          <w:spacing w:val="2"/>
          <w:sz w:val="30"/>
          <w:szCs w:val="30"/>
        </w:rPr>
        <w:t xml:space="preserve">) </w:t>
      </w:r>
      <w:r w:rsidRPr="007C02FC">
        <w:rPr>
          <w:rFonts w:ascii="Georgia" w:hAnsi="Georgia"/>
          <w:spacing w:val="2"/>
          <w:sz w:val="30"/>
          <w:szCs w:val="30"/>
          <w:highlight w:val="cyan"/>
        </w:rPr>
        <w:t>Balanço Patrimonial assinado por contador e diretor estatutário responsável</w:t>
      </w:r>
      <w:r>
        <w:rPr>
          <w:rFonts w:ascii="Georgia" w:hAnsi="Georgia"/>
          <w:spacing w:val="2"/>
          <w:sz w:val="30"/>
          <w:szCs w:val="30"/>
        </w:rPr>
        <w:t>.</w:t>
      </w:r>
    </w:p>
    <w:p w:rsidR="007C02FC" w:rsidRDefault="007C02FC" w:rsidP="007C02FC">
      <w:pPr>
        <w:pStyle w:val="NormalWeb"/>
        <w:shd w:val="clear" w:color="auto" w:fill="FFFFFF"/>
        <w:spacing w:before="0" w:beforeAutospacing="0" w:after="480" w:afterAutospacing="0"/>
        <w:rPr>
          <w:rFonts w:ascii="Georgia" w:hAnsi="Georgia"/>
          <w:spacing w:val="2"/>
          <w:sz w:val="30"/>
          <w:szCs w:val="30"/>
        </w:rPr>
      </w:pPr>
      <w:proofErr w:type="gramStart"/>
      <w:r>
        <w:rPr>
          <w:rFonts w:ascii="Georgia" w:hAnsi="Georgia"/>
          <w:spacing w:val="2"/>
          <w:sz w:val="30"/>
          <w:szCs w:val="30"/>
        </w:rPr>
        <w:t>2</w:t>
      </w:r>
      <w:proofErr w:type="gramEnd"/>
      <w:r>
        <w:rPr>
          <w:rFonts w:ascii="Georgia" w:hAnsi="Georgia"/>
          <w:spacing w:val="2"/>
          <w:sz w:val="30"/>
          <w:szCs w:val="30"/>
        </w:rPr>
        <w:t xml:space="preserve">) </w:t>
      </w:r>
      <w:r w:rsidRPr="007C02FC">
        <w:rPr>
          <w:rFonts w:ascii="Georgia" w:hAnsi="Georgia"/>
          <w:spacing w:val="2"/>
          <w:sz w:val="30"/>
          <w:szCs w:val="30"/>
          <w:highlight w:val="cyan"/>
        </w:rPr>
        <w:t>Demonstração do Superávit ou Déficit do Exercício</w:t>
      </w:r>
      <w:r>
        <w:rPr>
          <w:rFonts w:ascii="Georgia" w:hAnsi="Georgia"/>
          <w:spacing w:val="2"/>
          <w:sz w:val="30"/>
          <w:szCs w:val="30"/>
        </w:rPr>
        <w:t>.</w:t>
      </w:r>
    </w:p>
    <w:p w:rsidR="007C02FC" w:rsidRDefault="007C02FC" w:rsidP="007C02FC">
      <w:pPr>
        <w:pStyle w:val="NormalWeb"/>
        <w:shd w:val="clear" w:color="auto" w:fill="FFFFFF"/>
        <w:spacing w:before="0" w:beforeAutospacing="0" w:after="480" w:afterAutospacing="0"/>
        <w:rPr>
          <w:rFonts w:ascii="Georgia" w:hAnsi="Georgia"/>
          <w:spacing w:val="2"/>
          <w:sz w:val="30"/>
          <w:szCs w:val="30"/>
        </w:rPr>
      </w:pPr>
      <w:proofErr w:type="gramStart"/>
      <w:r>
        <w:rPr>
          <w:rFonts w:ascii="Georgia" w:hAnsi="Georgia"/>
          <w:spacing w:val="2"/>
          <w:sz w:val="30"/>
          <w:szCs w:val="30"/>
        </w:rPr>
        <w:t>3</w:t>
      </w:r>
      <w:proofErr w:type="gramEnd"/>
      <w:r>
        <w:rPr>
          <w:rFonts w:ascii="Georgia" w:hAnsi="Georgia"/>
          <w:spacing w:val="2"/>
          <w:sz w:val="30"/>
          <w:szCs w:val="30"/>
        </w:rPr>
        <w:t xml:space="preserve">) </w:t>
      </w:r>
      <w:r w:rsidRPr="007C02FC">
        <w:rPr>
          <w:rFonts w:ascii="Georgia" w:hAnsi="Georgia"/>
          <w:spacing w:val="2"/>
          <w:sz w:val="30"/>
          <w:szCs w:val="30"/>
          <w:highlight w:val="cyan"/>
        </w:rPr>
        <w:t>Demonstração das Mutações do Patrimônio Líquido</w:t>
      </w:r>
      <w:r>
        <w:rPr>
          <w:rFonts w:ascii="Georgia" w:hAnsi="Georgia"/>
          <w:spacing w:val="2"/>
          <w:sz w:val="30"/>
          <w:szCs w:val="30"/>
        </w:rPr>
        <w:t>.</w:t>
      </w:r>
    </w:p>
    <w:p w:rsidR="007C02FC" w:rsidRDefault="007C02FC" w:rsidP="007C02FC">
      <w:pPr>
        <w:pStyle w:val="NormalWeb"/>
        <w:shd w:val="clear" w:color="auto" w:fill="FFFFFF"/>
        <w:spacing w:before="0" w:beforeAutospacing="0" w:after="480" w:afterAutospacing="0"/>
        <w:rPr>
          <w:rFonts w:ascii="Georgia" w:hAnsi="Georgia"/>
          <w:spacing w:val="2"/>
          <w:sz w:val="30"/>
          <w:szCs w:val="30"/>
        </w:rPr>
      </w:pPr>
      <w:proofErr w:type="gramStart"/>
      <w:r>
        <w:rPr>
          <w:rFonts w:ascii="Georgia" w:hAnsi="Georgia"/>
          <w:spacing w:val="2"/>
          <w:sz w:val="30"/>
          <w:szCs w:val="30"/>
        </w:rPr>
        <w:t>4</w:t>
      </w:r>
      <w:proofErr w:type="gramEnd"/>
      <w:r>
        <w:rPr>
          <w:rFonts w:ascii="Georgia" w:hAnsi="Georgia"/>
          <w:spacing w:val="2"/>
          <w:sz w:val="30"/>
          <w:szCs w:val="30"/>
        </w:rPr>
        <w:t xml:space="preserve">) </w:t>
      </w:r>
      <w:r w:rsidRPr="007C02FC">
        <w:rPr>
          <w:rFonts w:ascii="Georgia" w:hAnsi="Georgia"/>
          <w:spacing w:val="2"/>
          <w:sz w:val="30"/>
          <w:szCs w:val="30"/>
          <w:highlight w:val="cyan"/>
        </w:rPr>
        <w:t>Demonstração do Fluxo de Caixa</w:t>
      </w:r>
      <w:r>
        <w:rPr>
          <w:rFonts w:ascii="Georgia" w:hAnsi="Georgia"/>
          <w:spacing w:val="2"/>
          <w:sz w:val="30"/>
          <w:szCs w:val="30"/>
        </w:rPr>
        <w:t>.</w:t>
      </w:r>
    </w:p>
    <w:p w:rsidR="007C02FC" w:rsidRDefault="007C02FC" w:rsidP="007C02FC">
      <w:pPr>
        <w:pStyle w:val="NormalWeb"/>
        <w:shd w:val="clear" w:color="auto" w:fill="FFFFFF"/>
        <w:spacing w:before="0" w:beforeAutospacing="0" w:after="480" w:afterAutospacing="0"/>
        <w:rPr>
          <w:rFonts w:ascii="Georgia" w:hAnsi="Georgia"/>
          <w:spacing w:val="2"/>
          <w:sz w:val="30"/>
          <w:szCs w:val="30"/>
        </w:rPr>
      </w:pPr>
      <w:proofErr w:type="gramStart"/>
      <w:r>
        <w:rPr>
          <w:rFonts w:ascii="Georgia" w:hAnsi="Georgia"/>
          <w:spacing w:val="2"/>
          <w:sz w:val="30"/>
          <w:szCs w:val="30"/>
        </w:rPr>
        <w:t>5</w:t>
      </w:r>
      <w:proofErr w:type="gramEnd"/>
      <w:r>
        <w:rPr>
          <w:rFonts w:ascii="Georgia" w:hAnsi="Georgia"/>
          <w:spacing w:val="2"/>
          <w:sz w:val="30"/>
          <w:szCs w:val="30"/>
        </w:rPr>
        <w:t xml:space="preserve">) </w:t>
      </w:r>
      <w:r w:rsidRPr="007C02FC">
        <w:rPr>
          <w:rFonts w:ascii="Georgia" w:hAnsi="Georgia"/>
          <w:spacing w:val="2"/>
          <w:sz w:val="30"/>
          <w:szCs w:val="30"/>
          <w:highlight w:val="cyan"/>
        </w:rPr>
        <w:t>Notas Explicativas às Demonstrações Contábeis</w:t>
      </w:r>
      <w:r>
        <w:rPr>
          <w:rFonts w:ascii="Georgia" w:hAnsi="Georgia"/>
          <w:spacing w:val="2"/>
          <w:sz w:val="30"/>
          <w:szCs w:val="30"/>
        </w:rPr>
        <w:t>.</w:t>
      </w:r>
    </w:p>
    <w:p w:rsidR="007C02FC" w:rsidRDefault="007C02FC" w:rsidP="007C02FC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spacing w:val="2"/>
          <w:sz w:val="30"/>
          <w:szCs w:val="30"/>
        </w:rPr>
      </w:pPr>
      <w:proofErr w:type="gramStart"/>
      <w:r>
        <w:rPr>
          <w:rFonts w:ascii="Georgia" w:hAnsi="Georgia"/>
          <w:spacing w:val="2"/>
          <w:sz w:val="30"/>
          <w:szCs w:val="30"/>
        </w:rPr>
        <w:t>6</w:t>
      </w:r>
      <w:proofErr w:type="gramEnd"/>
      <w:r w:rsidRPr="007C02FC">
        <w:rPr>
          <w:rFonts w:ascii="Georgia" w:hAnsi="Georgia"/>
          <w:spacing w:val="2"/>
          <w:sz w:val="30"/>
          <w:szCs w:val="30"/>
          <w:highlight w:val="cyan"/>
        </w:rPr>
        <w:t>) Livro diário contábil impresso, encadernado e registrado em Cartório.</w:t>
      </w:r>
      <w:r>
        <w:rPr>
          <w:rFonts w:ascii="Georgia" w:hAnsi="Georgia"/>
          <w:spacing w:val="2"/>
          <w:sz w:val="30"/>
          <w:szCs w:val="30"/>
        </w:rPr>
        <w:t xml:space="preserve"> Esta providência garante a isenção do pagamento de Imposto de Renda das associações e está prevista no </w:t>
      </w:r>
      <w:hyperlink r:id="rId9" w:tooltip="LEI Nº 5.172, DE 25 DE OUTUBRO DE 1966." w:history="1">
        <w:r>
          <w:rPr>
            <w:rStyle w:val="Hyperlink"/>
            <w:rFonts w:ascii="Georgia" w:hAnsi="Georgia"/>
            <w:color w:val="0091EA"/>
            <w:spacing w:val="2"/>
            <w:sz w:val="30"/>
            <w:szCs w:val="30"/>
            <w:u w:val="none"/>
          </w:rPr>
          <w:t>Código Tributário Nacional</w:t>
        </w:r>
      </w:hyperlink>
      <w:r>
        <w:rPr>
          <w:rFonts w:ascii="Georgia" w:hAnsi="Georgia"/>
          <w:spacing w:val="2"/>
          <w:sz w:val="30"/>
          <w:szCs w:val="30"/>
        </w:rPr>
        <w:t>.</w:t>
      </w:r>
      <w:r w:rsidRPr="007C02FC">
        <w:rPr>
          <w:rFonts w:ascii="Georgia" w:hAnsi="Georgia"/>
          <w:spacing w:val="2"/>
          <w:sz w:val="30"/>
          <w:szCs w:val="30"/>
        </w:rPr>
        <w:t xml:space="preserve"> </w:t>
      </w:r>
      <w:r>
        <w:rPr>
          <w:rFonts w:ascii="Georgia" w:hAnsi="Georgia"/>
          <w:spacing w:val="2"/>
          <w:sz w:val="30"/>
          <w:szCs w:val="30"/>
        </w:rPr>
        <w:t xml:space="preserve">As entidades do Terceiro Setor continuam obrigadas a emissão e registro do Livro Diário Contábil porque </w:t>
      </w:r>
      <w:r>
        <w:rPr>
          <w:rFonts w:ascii="Georgia" w:hAnsi="Georgia"/>
          <w:spacing w:val="2"/>
          <w:sz w:val="30"/>
          <w:szCs w:val="30"/>
        </w:rPr>
        <w:lastRenderedPageBreak/>
        <w:t>o Decreto 8283/16 não tem competência legal para desfazer uma determinação do </w:t>
      </w:r>
      <w:hyperlink r:id="rId10" w:tooltip="LEI Nº 5.172, DE 25 DE OUTUBRO DE 1966." w:history="1">
        <w:r>
          <w:rPr>
            <w:rStyle w:val="Hyperlink"/>
            <w:rFonts w:ascii="Georgia" w:hAnsi="Georgia"/>
            <w:color w:val="0091EA"/>
            <w:spacing w:val="2"/>
            <w:sz w:val="30"/>
            <w:szCs w:val="30"/>
            <w:u w:val="none"/>
          </w:rPr>
          <w:t>CTN</w:t>
        </w:r>
      </w:hyperlink>
      <w:r>
        <w:rPr>
          <w:rFonts w:ascii="Georgia" w:hAnsi="Georgia"/>
          <w:spacing w:val="2"/>
          <w:sz w:val="30"/>
          <w:szCs w:val="30"/>
        </w:rPr>
        <w:t>.</w:t>
      </w:r>
    </w:p>
    <w:p w:rsidR="007C02FC" w:rsidRDefault="007C02FC" w:rsidP="007C02FC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spacing w:val="2"/>
          <w:sz w:val="30"/>
          <w:szCs w:val="30"/>
        </w:rPr>
      </w:pPr>
    </w:p>
    <w:p w:rsidR="007C02FC" w:rsidRDefault="007C02FC" w:rsidP="007C02FC">
      <w:pPr>
        <w:pStyle w:val="NormalWeb"/>
        <w:shd w:val="clear" w:color="auto" w:fill="FFFFFF"/>
        <w:spacing w:before="0" w:beforeAutospacing="0" w:after="480" w:afterAutospacing="0"/>
        <w:rPr>
          <w:rFonts w:ascii="Georgia" w:hAnsi="Georgia"/>
          <w:spacing w:val="2"/>
          <w:sz w:val="30"/>
          <w:szCs w:val="30"/>
        </w:rPr>
      </w:pPr>
      <w:proofErr w:type="gramStart"/>
      <w:r>
        <w:rPr>
          <w:rFonts w:ascii="Georgia" w:hAnsi="Georgia"/>
          <w:spacing w:val="2"/>
          <w:sz w:val="30"/>
          <w:szCs w:val="30"/>
        </w:rPr>
        <w:t>6</w:t>
      </w:r>
      <w:proofErr w:type="gramEnd"/>
      <w:r>
        <w:rPr>
          <w:rFonts w:ascii="Georgia" w:hAnsi="Georgia"/>
          <w:spacing w:val="2"/>
          <w:sz w:val="30"/>
          <w:szCs w:val="30"/>
        </w:rPr>
        <w:t>) Relatório das Atividades do Exercício Anterior.</w:t>
      </w:r>
    </w:p>
    <w:p w:rsidR="007C02FC" w:rsidRDefault="007C02FC" w:rsidP="007C02FC">
      <w:pPr>
        <w:pStyle w:val="NormalWeb"/>
        <w:shd w:val="clear" w:color="auto" w:fill="FFFFFF"/>
        <w:spacing w:before="0" w:beforeAutospacing="0" w:after="480" w:afterAutospacing="0"/>
        <w:rPr>
          <w:rFonts w:ascii="Georgia" w:hAnsi="Georgia"/>
          <w:spacing w:val="2"/>
          <w:sz w:val="30"/>
          <w:szCs w:val="30"/>
        </w:rPr>
      </w:pPr>
      <w:proofErr w:type="gramStart"/>
      <w:r>
        <w:rPr>
          <w:rFonts w:ascii="Georgia" w:hAnsi="Georgia"/>
          <w:spacing w:val="2"/>
          <w:sz w:val="30"/>
          <w:szCs w:val="30"/>
        </w:rPr>
        <w:t>7</w:t>
      </w:r>
      <w:proofErr w:type="gramEnd"/>
      <w:r>
        <w:rPr>
          <w:rFonts w:ascii="Georgia" w:hAnsi="Georgia"/>
          <w:spacing w:val="2"/>
          <w:sz w:val="30"/>
          <w:szCs w:val="30"/>
        </w:rPr>
        <w:t>) Plano de Ação para o Exercício em Curso</w:t>
      </w:r>
    </w:p>
    <w:p w:rsidR="007C02FC" w:rsidRDefault="007C02FC" w:rsidP="007C02FC">
      <w:pPr>
        <w:pStyle w:val="NormalWeb"/>
        <w:shd w:val="clear" w:color="auto" w:fill="FFFFFF"/>
        <w:spacing w:before="0" w:beforeAutospacing="0" w:after="480" w:afterAutospacing="0"/>
        <w:rPr>
          <w:rFonts w:ascii="Georgia" w:hAnsi="Georgia"/>
          <w:spacing w:val="2"/>
          <w:sz w:val="30"/>
          <w:szCs w:val="30"/>
        </w:rPr>
      </w:pPr>
      <w:proofErr w:type="gramStart"/>
      <w:r>
        <w:rPr>
          <w:rFonts w:ascii="Georgia" w:hAnsi="Georgia"/>
          <w:spacing w:val="2"/>
          <w:sz w:val="30"/>
          <w:szCs w:val="30"/>
        </w:rPr>
        <w:t>8</w:t>
      </w:r>
      <w:proofErr w:type="gramEnd"/>
      <w:r>
        <w:rPr>
          <w:rFonts w:ascii="Georgia" w:hAnsi="Georgia"/>
          <w:spacing w:val="2"/>
          <w:sz w:val="30"/>
          <w:szCs w:val="30"/>
        </w:rPr>
        <w:t>) Relatório do Conselho Fiscal (se a associação tiver esse Conselho).</w:t>
      </w:r>
    </w:p>
    <w:p w:rsidR="007C02FC" w:rsidRDefault="007C02FC" w:rsidP="007C02FC">
      <w:pPr>
        <w:pStyle w:val="NormalWeb"/>
        <w:shd w:val="clear" w:color="auto" w:fill="FFFFFF"/>
        <w:spacing w:before="0" w:beforeAutospacing="0" w:after="480" w:afterAutospacing="0"/>
        <w:rPr>
          <w:rFonts w:ascii="Georgia" w:hAnsi="Georgia"/>
          <w:spacing w:val="2"/>
          <w:sz w:val="30"/>
          <w:szCs w:val="30"/>
        </w:rPr>
      </w:pPr>
      <w:proofErr w:type="gramStart"/>
      <w:r>
        <w:rPr>
          <w:rFonts w:ascii="Georgia" w:hAnsi="Georgia"/>
          <w:spacing w:val="2"/>
          <w:sz w:val="30"/>
          <w:szCs w:val="30"/>
        </w:rPr>
        <w:t>9</w:t>
      </w:r>
      <w:proofErr w:type="gramEnd"/>
      <w:r>
        <w:rPr>
          <w:rFonts w:ascii="Georgia" w:hAnsi="Georgia"/>
          <w:spacing w:val="2"/>
          <w:sz w:val="30"/>
          <w:szCs w:val="30"/>
        </w:rPr>
        <w:t>) Relatório de Auditoria Externa (caso necessário).</w:t>
      </w:r>
    </w:p>
    <w:p w:rsidR="007C02FC" w:rsidRDefault="007C02FC" w:rsidP="007C02FC">
      <w:pPr>
        <w:pStyle w:val="NormalWeb"/>
        <w:shd w:val="clear" w:color="auto" w:fill="FFFFFF"/>
        <w:spacing w:before="0" w:beforeAutospacing="0" w:after="480" w:afterAutospacing="0"/>
        <w:jc w:val="center"/>
        <w:rPr>
          <w:rFonts w:ascii="Georgia" w:hAnsi="Georgia"/>
          <w:spacing w:val="2"/>
          <w:sz w:val="30"/>
          <w:szCs w:val="30"/>
        </w:rPr>
      </w:pPr>
      <w:r w:rsidRPr="007C02FC">
        <w:rPr>
          <w:rFonts w:ascii="Georgia" w:hAnsi="Georgia"/>
          <w:b/>
          <w:spacing w:val="2"/>
          <w:sz w:val="30"/>
          <w:szCs w:val="30"/>
          <w:highlight w:val="green"/>
        </w:rPr>
        <w:t>OBRIGAÇÕES FISCAIS</w:t>
      </w:r>
    </w:p>
    <w:p w:rsidR="007C02FC" w:rsidRDefault="007C02FC" w:rsidP="007C02FC">
      <w:pPr>
        <w:pStyle w:val="NormalWeb"/>
        <w:shd w:val="clear" w:color="auto" w:fill="FFFFFF"/>
        <w:spacing w:before="0" w:beforeAutospacing="0" w:after="480" w:afterAutospacing="0"/>
        <w:rPr>
          <w:rFonts w:ascii="Georgia" w:hAnsi="Georgia"/>
          <w:spacing w:val="2"/>
          <w:sz w:val="30"/>
          <w:szCs w:val="30"/>
        </w:rPr>
      </w:pPr>
      <w:r>
        <w:rPr>
          <w:rFonts w:ascii="Georgia" w:hAnsi="Georgia"/>
          <w:spacing w:val="2"/>
          <w:sz w:val="30"/>
          <w:szCs w:val="30"/>
        </w:rPr>
        <w:t>Já no caso Obrigações fiscais das associações, temos:</w:t>
      </w:r>
    </w:p>
    <w:p w:rsidR="007C02FC" w:rsidRDefault="007C02FC" w:rsidP="007C02FC">
      <w:pPr>
        <w:pStyle w:val="NormalWeb"/>
        <w:shd w:val="clear" w:color="auto" w:fill="FFFFFF"/>
        <w:spacing w:before="0" w:beforeAutospacing="0" w:after="480" w:afterAutospacing="0"/>
        <w:rPr>
          <w:rFonts w:ascii="Georgia" w:hAnsi="Georgia"/>
          <w:spacing w:val="2"/>
          <w:sz w:val="30"/>
          <w:szCs w:val="30"/>
        </w:rPr>
      </w:pPr>
      <w:proofErr w:type="gramStart"/>
      <w:r>
        <w:rPr>
          <w:rFonts w:ascii="Georgia" w:hAnsi="Georgia"/>
          <w:spacing w:val="2"/>
          <w:sz w:val="30"/>
          <w:szCs w:val="30"/>
        </w:rPr>
        <w:t>1</w:t>
      </w:r>
      <w:proofErr w:type="gramEnd"/>
      <w:r>
        <w:rPr>
          <w:rFonts w:ascii="Georgia" w:hAnsi="Georgia"/>
          <w:spacing w:val="2"/>
          <w:sz w:val="30"/>
          <w:szCs w:val="30"/>
        </w:rPr>
        <w:t>) RAIS – Relação Anual das Obrigações Sociais – obrigatório a todas as associações.</w:t>
      </w:r>
    </w:p>
    <w:p w:rsidR="007C02FC" w:rsidRDefault="007C02FC" w:rsidP="007C02FC">
      <w:pPr>
        <w:pStyle w:val="NormalWeb"/>
        <w:shd w:val="clear" w:color="auto" w:fill="FFFFFF"/>
        <w:spacing w:before="0" w:beforeAutospacing="0" w:after="480" w:afterAutospacing="0"/>
        <w:rPr>
          <w:rFonts w:ascii="Georgia" w:hAnsi="Georgia"/>
          <w:spacing w:val="2"/>
          <w:sz w:val="30"/>
          <w:szCs w:val="30"/>
        </w:rPr>
      </w:pPr>
      <w:proofErr w:type="gramStart"/>
      <w:r>
        <w:rPr>
          <w:rFonts w:ascii="Georgia" w:hAnsi="Georgia"/>
          <w:spacing w:val="2"/>
          <w:sz w:val="30"/>
          <w:szCs w:val="30"/>
        </w:rPr>
        <w:t>2</w:t>
      </w:r>
      <w:proofErr w:type="gramEnd"/>
      <w:r>
        <w:rPr>
          <w:rFonts w:ascii="Georgia" w:hAnsi="Georgia"/>
          <w:spacing w:val="2"/>
          <w:sz w:val="30"/>
          <w:szCs w:val="30"/>
        </w:rPr>
        <w:t>) DCTF – Obrigação fiscal a todas as entidades sem fins lucrativos.</w:t>
      </w:r>
    </w:p>
    <w:p w:rsidR="007C02FC" w:rsidRDefault="007C02FC" w:rsidP="007C02FC">
      <w:pPr>
        <w:pStyle w:val="NormalWeb"/>
        <w:shd w:val="clear" w:color="auto" w:fill="FFFFFF"/>
        <w:spacing w:before="0" w:beforeAutospacing="0" w:after="480" w:afterAutospacing="0"/>
        <w:rPr>
          <w:rFonts w:ascii="Georgia" w:hAnsi="Georgia"/>
          <w:spacing w:val="2"/>
          <w:sz w:val="30"/>
          <w:szCs w:val="30"/>
        </w:rPr>
      </w:pPr>
      <w:proofErr w:type="gramStart"/>
      <w:r>
        <w:rPr>
          <w:rFonts w:ascii="Georgia" w:hAnsi="Georgia"/>
          <w:spacing w:val="2"/>
          <w:sz w:val="30"/>
          <w:szCs w:val="30"/>
        </w:rPr>
        <w:t>3</w:t>
      </w:r>
      <w:proofErr w:type="gramEnd"/>
      <w:r>
        <w:rPr>
          <w:rFonts w:ascii="Georgia" w:hAnsi="Georgia"/>
          <w:spacing w:val="2"/>
          <w:sz w:val="30"/>
          <w:szCs w:val="30"/>
        </w:rPr>
        <w:t xml:space="preserve">) ECD – Escrituração Contábil Digital a todas as organizações que tiveram </w:t>
      </w:r>
      <w:proofErr w:type="spellStart"/>
      <w:r>
        <w:rPr>
          <w:rFonts w:ascii="Georgia" w:hAnsi="Georgia"/>
          <w:spacing w:val="2"/>
          <w:sz w:val="30"/>
          <w:szCs w:val="30"/>
        </w:rPr>
        <w:t>motimentação</w:t>
      </w:r>
      <w:proofErr w:type="spellEnd"/>
      <w:r>
        <w:rPr>
          <w:rFonts w:ascii="Georgia" w:hAnsi="Georgia"/>
          <w:spacing w:val="2"/>
          <w:sz w:val="30"/>
          <w:szCs w:val="30"/>
        </w:rPr>
        <w:t xml:space="preserve"> financeira acima de R$ 1.200.000,00 no ano anterior.</w:t>
      </w:r>
    </w:p>
    <w:p w:rsidR="007C02FC" w:rsidRDefault="007C02FC" w:rsidP="007C02FC">
      <w:pPr>
        <w:pStyle w:val="NormalWeb"/>
        <w:shd w:val="clear" w:color="auto" w:fill="FFFFFF"/>
        <w:spacing w:before="0" w:beforeAutospacing="0" w:after="480" w:afterAutospacing="0"/>
        <w:rPr>
          <w:rFonts w:ascii="Georgia" w:hAnsi="Georgia"/>
          <w:spacing w:val="2"/>
          <w:sz w:val="30"/>
          <w:szCs w:val="30"/>
        </w:rPr>
      </w:pPr>
      <w:proofErr w:type="gramStart"/>
      <w:r>
        <w:rPr>
          <w:rFonts w:ascii="Georgia" w:hAnsi="Georgia"/>
          <w:spacing w:val="2"/>
          <w:sz w:val="30"/>
          <w:szCs w:val="30"/>
        </w:rPr>
        <w:t>4</w:t>
      </w:r>
      <w:proofErr w:type="gramEnd"/>
      <w:r>
        <w:rPr>
          <w:rFonts w:ascii="Georgia" w:hAnsi="Georgia"/>
          <w:spacing w:val="2"/>
          <w:sz w:val="30"/>
          <w:szCs w:val="30"/>
        </w:rPr>
        <w:t xml:space="preserve">) ECF – Escrituração Contábil Fiscal – antiga declaração de Imposto de Renda das </w:t>
      </w:r>
      <w:proofErr w:type="spellStart"/>
      <w:r>
        <w:rPr>
          <w:rFonts w:ascii="Georgia" w:hAnsi="Georgia"/>
          <w:spacing w:val="2"/>
          <w:sz w:val="30"/>
          <w:szCs w:val="30"/>
        </w:rPr>
        <w:t>Pesoas</w:t>
      </w:r>
      <w:proofErr w:type="spellEnd"/>
      <w:r>
        <w:rPr>
          <w:rFonts w:ascii="Georgia" w:hAnsi="Georgia"/>
          <w:spacing w:val="2"/>
          <w:sz w:val="30"/>
          <w:szCs w:val="30"/>
        </w:rPr>
        <w:t xml:space="preserve"> Jurídicas.</w:t>
      </w:r>
    </w:p>
    <w:p w:rsidR="007C02FC" w:rsidRDefault="007C02FC" w:rsidP="007C02FC">
      <w:pPr>
        <w:pStyle w:val="NormalWeb"/>
        <w:shd w:val="clear" w:color="auto" w:fill="FFFFFF"/>
        <w:spacing w:before="0" w:beforeAutospacing="0" w:after="480" w:afterAutospacing="0"/>
        <w:rPr>
          <w:rFonts w:ascii="Georgia" w:hAnsi="Georgia"/>
          <w:spacing w:val="2"/>
          <w:sz w:val="30"/>
          <w:szCs w:val="30"/>
        </w:rPr>
      </w:pPr>
      <w:proofErr w:type="gramStart"/>
      <w:r>
        <w:rPr>
          <w:rFonts w:ascii="Georgia" w:hAnsi="Georgia"/>
          <w:spacing w:val="2"/>
          <w:sz w:val="30"/>
          <w:szCs w:val="30"/>
        </w:rPr>
        <w:t>5</w:t>
      </w:r>
      <w:proofErr w:type="gramEnd"/>
      <w:r>
        <w:rPr>
          <w:rFonts w:ascii="Georgia" w:hAnsi="Georgia"/>
          <w:spacing w:val="2"/>
          <w:sz w:val="30"/>
          <w:szCs w:val="30"/>
        </w:rPr>
        <w:t>) DIRF – Obrigação que relaciona impostos retidos na fonte</w:t>
      </w:r>
    </w:p>
    <w:p w:rsidR="007C02FC" w:rsidRDefault="007C02FC" w:rsidP="007C02FC">
      <w:pPr>
        <w:pStyle w:val="NormalWeb"/>
        <w:shd w:val="clear" w:color="auto" w:fill="FFFFFF"/>
        <w:spacing w:before="0" w:beforeAutospacing="0" w:after="480" w:afterAutospacing="0"/>
        <w:rPr>
          <w:rFonts w:ascii="Georgia" w:hAnsi="Georgia"/>
          <w:spacing w:val="2"/>
          <w:sz w:val="30"/>
          <w:szCs w:val="30"/>
        </w:rPr>
      </w:pPr>
      <w:proofErr w:type="gramStart"/>
      <w:r>
        <w:rPr>
          <w:rFonts w:ascii="Georgia" w:hAnsi="Georgia"/>
          <w:spacing w:val="2"/>
          <w:sz w:val="30"/>
          <w:szCs w:val="30"/>
        </w:rPr>
        <w:t>6</w:t>
      </w:r>
      <w:proofErr w:type="gramEnd"/>
      <w:r>
        <w:rPr>
          <w:rFonts w:ascii="Georgia" w:hAnsi="Georgia"/>
          <w:spacing w:val="2"/>
          <w:sz w:val="30"/>
          <w:szCs w:val="30"/>
        </w:rPr>
        <w:t>) DME – Declaração que registra recebimento de dinheiro em espécie.</w:t>
      </w:r>
    </w:p>
    <w:p w:rsidR="00702D28" w:rsidRPr="00702D28" w:rsidRDefault="00702D28" w:rsidP="00702D2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  <w:r w:rsidRPr="00702D28">
        <w:rPr>
          <w:rFonts w:ascii="Helvetica" w:eastAsia="Times New Roman" w:hAnsi="Helvetica" w:cs="Helvetica"/>
          <w:b/>
          <w:bCs/>
          <w:color w:val="555555"/>
          <w:sz w:val="24"/>
          <w:szCs w:val="24"/>
          <w:bdr w:val="none" w:sz="0" w:space="0" w:color="auto" w:frame="1"/>
          <w:lang w:eastAsia="pt-BR"/>
        </w:rPr>
        <w:t>São obrigadas a enviar a DME:</w:t>
      </w:r>
    </w:p>
    <w:p w:rsidR="00702D28" w:rsidRPr="00702D28" w:rsidRDefault="00702D28" w:rsidP="00702D28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  <w:r w:rsidRPr="00702D28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lastRenderedPageBreak/>
        <w:t>As pessoas físicas ou jurídicas residentes ou domiciliadas no Brasil que, no mês de referência, tenham recebido valores em espécie cuja soma seja igual ou superior a R$ 30.000,00 (trinta mil reais), ou o equivalente em outra moeda, realizadas com uma mesma pessoa física ou jurídica.</w:t>
      </w:r>
    </w:p>
    <w:p w:rsidR="00702D28" w:rsidRPr="00702D28" w:rsidRDefault="00702D28" w:rsidP="00702D28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</w:pPr>
      <w:r w:rsidRPr="00702D28">
        <w:rPr>
          <w:rFonts w:ascii="Helvetica" w:eastAsia="Times New Roman" w:hAnsi="Helvetica" w:cs="Helvetica"/>
          <w:color w:val="555555"/>
          <w:sz w:val="24"/>
          <w:szCs w:val="24"/>
          <w:lang w:eastAsia="pt-BR"/>
        </w:rPr>
        <w:t>As instituições financeiras reguladas pelo Banco Central do Brasil não estão sujeitas à entrega da DME.</w:t>
      </w:r>
    </w:p>
    <w:p w:rsidR="00702D28" w:rsidRDefault="00702D28" w:rsidP="007C02FC">
      <w:pPr>
        <w:pStyle w:val="NormalWeb"/>
        <w:shd w:val="clear" w:color="auto" w:fill="FFFFFF"/>
        <w:spacing w:before="0" w:beforeAutospacing="0" w:after="480" w:afterAutospacing="0"/>
        <w:rPr>
          <w:rFonts w:ascii="Georgia" w:hAnsi="Georgia"/>
          <w:spacing w:val="2"/>
          <w:sz w:val="30"/>
          <w:szCs w:val="30"/>
        </w:rPr>
      </w:pPr>
      <w:bookmarkStart w:id="0" w:name="_GoBack"/>
      <w:bookmarkEnd w:id="0"/>
    </w:p>
    <w:sectPr w:rsidR="00702D28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B91" w:rsidRDefault="003C5B91" w:rsidP="007C02FC">
      <w:pPr>
        <w:spacing w:after="0" w:line="240" w:lineRule="auto"/>
      </w:pPr>
      <w:r>
        <w:separator/>
      </w:r>
    </w:p>
  </w:endnote>
  <w:endnote w:type="continuationSeparator" w:id="0">
    <w:p w:rsidR="003C5B91" w:rsidRDefault="003C5B91" w:rsidP="007C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B91" w:rsidRDefault="003C5B91" w:rsidP="007C02FC">
      <w:pPr>
        <w:spacing w:after="0" w:line="240" w:lineRule="auto"/>
      </w:pPr>
      <w:r>
        <w:separator/>
      </w:r>
    </w:p>
  </w:footnote>
  <w:footnote w:type="continuationSeparator" w:id="0">
    <w:p w:rsidR="003C5B91" w:rsidRDefault="003C5B91" w:rsidP="007C0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FC" w:rsidRDefault="007C02FC" w:rsidP="007C02FC">
    <w:pPr>
      <w:pStyle w:val="Cabealho"/>
      <w:jc w:val="center"/>
    </w:pPr>
    <w:r>
      <w:t>JOTA CONTABILIDADE E ASSESSORIA EMPRESARIAL</w:t>
    </w:r>
  </w:p>
  <w:p w:rsidR="007C02FC" w:rsidRDefault="007C02FC" w:rsidP="007C02FC">
    <w:pPr>
      <w:pStyle w:val="Cabealho"/>
      <w:jc w:val="center"/>
    </w:pPr>
    <w:r>
      <w:t>CNPJ: 23.802.364/0001-90</w: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928E0"/>
    <w:multiLevelType w:val="multilevel"/>
    <w:tmpl w:val="C8FA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FC"/>
    <w:rsid w:val="001C69C3"/>
    <w:rsid w:val="003C5B91"/>
    <w:rsid w:val="00461BF3"/>
    <w:rsid w:val="00605CB0"/>
    <w:rsid w:val="00702D28"/>
    <w:rsid w:val="007C02FC"/>
    <w:rsid w:val="00801CDD"/>
    <w:rsid w:val="009F5083"/>
    <w:rsid w:val="00BA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C02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C02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02FC"/>
  </w:style>
  <w:style w:type="paragraph" w:styleId="Rodap">
    <w:name w:val="footer"/>
    <w:basedOn w:val="Normal"/>
    <w:link w:val="RodapChar"/>
    <w:uiPriority w:val="99"/>
    <w:unhideWhenUsed/>
    <w:rsid w:val="007C02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02FC"/>
  </w:style>
  <w:style w:type="character" w:styleId="Forte">
    <w:name w:val="Strong"/>
    <w:basedOn w:val="Fontepargpadro"/>
    <w:uiPriority w:val="22"/>
    <w:qFormat/>
    <w:rsid w:val="00702D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C02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C02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02FC"/>
  </w:style>
  <w:style w:type="paragraph" w:styleId="Rodap">
    <w:name w:val="footer"/>
    <w:basedOn w:val="Normal"/>
    <w:link w:val="RodapChar"/>
    <w:uiPriority w:val="99"/>
    <w:unhideWhenUsed/>
    <w:rsid w:val="007C02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02FC"/>
  </w:style>
  <w:style w:type="character" w:styleId="Forte">
    <w:name w:val="Strong"/>
    <w:basedOn w:val="Fontepargpadro"/>
    <w:uiPriority w:val="22"/>
    <w:qFormat/>
    <w:rsid w:val="00702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brasil.com.br/legislacao/111983995/c%C3%B3digo-civil-lei-10406-0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jusbrasil.com.br/legislacao/111984008/c%C3%B3digo-tribut%C3%A1rio-nacional-lei-5172-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usbrasil.com.br/legislacao/111984008/c%C3%B3digo-tribut%C3%A1rio-nacional-lei-5172-6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461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JOTA CONSULTORIA</dc:creator>
  <cp:lastModifiedBy>JOTA CONSULTORIA</cp:lastModifiedBy>
  <cp:revision>3</cp:revision>
  <dcterms:created xsi:type="dcterms:W3CDTF">2023-02-01T14:01:00Z</dcterms:created>
  <dcterms:modified xsi:type="dcterms:W3CDTF">2023-02-01T14:52:00Z</dcterms:modified>
</cp:coreProperties>
</file>