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I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 xml:space="preserve"> DA DENOMINAÇÃO, SEDE E </w:t>
      </w:r>
      <w:proofErr w:type="gramStart"/>
      <w:r w:rsidRPr="00D45922">
        <w:rPr>
          <w:rFonts w:ascii="Arial" w:hAnsi="Arial" w:cs="Arial"/>
          <w:b/>
          <w:sz w:val="24"/>
          <w:szCs w:val="24"/>
        </w:rPr>
        <w:t>FINALIDADE</w:t>
      </w:r>
      <w:proofErr w:type="gramEnd"/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1º - O Instituto de Apoio à Pessoa com Deficiência Incluir Mosqueiro, também conhecido pela sigla IAPDIM, é uma associação civil, sem fins lucrativos, com duração indeterminada, regida pelo presente Estatuto e pela legislação brasileira aplicável.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2º - A sede do Instituto está localizada na Avenida 16 de Novembro, nº 588, Bairro Chapéu Virado, na cidade de Mosqueiro, estado do Pará.</w:t>
      </w:r>
    </w:p>
    <w:p w:rsidR="0022431C" w:rsidRPr="00D45922" w:rsidRDefault="00D45922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 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Artigo 3º - O IAPDIM tem como finalidade promover o apoio às pessoas com deficiência e transtornos, seus familiares e a comunidade </w:t>
      </w:r>
      <w:proofErr w:type="spellStart"/>
      <w:r w:rsidRPr="00D45922">
        <w:rPr>
          <w:rFonts w:ascii="Arial" w:hAnsi="Arial" w:cs="Arial"/>
          <w:sz w:val="24"/>
          <w:szCs w:val="24"/>
        </w:rPr>
        <w:t>mosqueirense</w:t>
      </w:r>
      <w:proofErr w:type="spellEnd"/>
      <w:r w:rsidRPr="00D45922">
        <w:rPr>
          <w:rFonts w:ascii="Arial" w:hAnsi="Arial" w:cs="Arial"/>
          <w:sz w:val="24"/>
          <w:szCs w:val="24"/>
        </w:rPr>
        <w:t xml:space="preserve"> em situação de vulnerabilidade social, com ênfase nos seguintes objetivos: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Inclusão da paternidade na certidão de nascimento, garantindo o reconhecimento legal dos pais de pessoas com deficiência e transtornos;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Orientações e acompanhamento psicológico, oferecendo suporte emocional e psicológico para as pessoas com deficiência, seus familiares e a comunidade em geral;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III. Serviço Social, realizando ações de assistência social e desenvolvendo projetos que visem à melhoria das condições de vida das pessoas com deficiência;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IV. Psiquiatria, disponibilizando atendimento psiquiátrico especializado para as pessoas com deficiência e transtornos mentais;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V. </w:t>
      </w:r>
      <w:proofErr w:type="spellStart"/>
      <w:r w:rsidRPr="00D45922">
        <w:rPr>
          <w:rFonts w:ascii="Arial" w:hAnsi="Arial" w:cs="Arial"/>
          <w:sz w:val="24"/>
          <w:szCs w:val="24"/>
        </w:rPr>
        <w:t>Fonodiologia</w:t>
      </w:r>
      <w:proofErr w:type="spellEnd"/>
      <w:r w:rsidRPr="00D45922">
        <w:rPr>
          <w:rFonts w:ascii="Arial" w:hAnsi="Arial" w:cs="Arial"/>
          <w:sz w:val="24"/>
          <w:szCs w:val="24"/>
        </w:rPr>
        <w:t>, oferecendo serviços de avaliação e tratamento das dificuldades de comunicação e linguagem das pessoas com deficiência;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VI. Educador físico, promovendo atividades físicas adaptadas e acompanhamento profissional para o desenvolvimento motor e bem-estar das pessoas com deficiência;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VII. Arte educador, desenvolvendo atividades artísticas e culturais que estimulem a expressão e criatividade das pessoas com deficiência;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VIII. Massoterapeuta, oferecendo massagem terapêutica para promover relaxamento e bem-estar físico e emocional;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IX. Terapeuta ocupacional, realizando avaliação e intervenção terapêutica para promover autonomia e independência nas atividades diárias das pessoas com deficiência;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lastRenderedPageBreak/>
        <w:t>X. Pedagogo, desenvolvendo projetos educacionais e promovendo o acesso à educação inclusiva para as pessoas com deficiência;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XI. Psicopedagogo, oferecendo suporte pedagógico para pessoas com dificuldades de aprendizagem, visando o desenvolvimento de estratégias de ensino-aprendizagem adequadas;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XII. </w:t>
      </w:r>
      <w:proofErr w:type="spellStart"/>
      <w:r w:rsidRPr="00D45922">
        <w:rPr>
          <w:rFonts w:ascii="Arial" w:hAnsi="Arial" w:cs="Arial"/>
          <w:sz w:val="24"/>
          <w:szCs w:val="24"/>
        </w:rPr>
        <w:t>Neuropsicopedagogo</w:t>
      </w:r>
      <w:proofErr w:type="spellEnd"/>
      <w:r w:rsidRPr="00D45922">
        <w:rPr>
          <w:rFonts w:ascii="Arial" w:hAnsi="Arial" w:cs="Arial"/>
          <w:sz w:val="24"/>
          <w:szCs w:val="24"/>
        </w:rPr>
        <w:t>, realizando avaliação e intervenção em aspectos cognitivos, emocionais e pedagógicos das pessoas com deficiência e transtornos neurológicos;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XIII. </w:t>
      </w:r>
      <w:proofErr w:type="spellStart"/>
      <w:r w:rsidRPr="00D45922">
        <w:rPr>
          <w:rFonts w:ascii="Arial" w:hAnsi="Arial" w:cs="Arial"/>
          <w:sz w:val="24"/>
          <w:szCs w:val="24"/>
        </w:rPr>
        <w:t>Psicomotricista</w:t>
      </w:r>
      <w:proofErr w:type="spellEnd"/>
      <w:r w:rsidRPr="00D45922">
        <w:rPr>
          <w:rFonts w:ascii="Arial" w:hAnsi="Arial" w:cs="Arial"/>
          <w:sz w:val="24"/>
          <w:szCs w:val="24"/>
        </w:rPr>
        <w:t>, promovendo o desenvolvimento psicomotor e a integração entre o corpo e a mente das pessoas com deficiência;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XIV. Apoio pedagógico, oferecendo suporte educacional e acompanhamento individualizado para alunos com deficiência na escola regular;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XV. Aplicador ABA, utilizando a metodologia ABA (Análise do Comportamento Aplicada) para promover o desenvolvimento de habilidades nas pessoas com autismo.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II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 xml:space="preserve"> DOS ASSOCIADOS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4º - O Instituto é composto por associados, que poderão ser pessoas físicas ou jurídicas, desde que se identifiquem com a finalidade e os objetivos da instituição.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5º - Os associados têm os seguintes direitos: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Participar das Assembleias Gerais;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Votar e ser votado para cargos eletivos;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III. Propor a inclusão de pautas nas Assembleias Gerais;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IV. Receber informações e participar das atividades promovidas pelo Instituto.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6º - São deveres dos associados: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Cumprir o presente Estatuto e as deliberações das Assembleias Gerais;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Contribuir financeiramente de acordo com as normas estabelecidas;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III. Zelar pelo bom nome e reputação do Instituto;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lastRenderedPageBreak/>
        <w:t>IV. Participar ativamente das atividades promovidas pelo Instituto.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III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 xml:space="preserve"> DAS ASSEMBLEIAS GERAIS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7º - As Assembleias Gerais são o órgão máximo de deliberação do Instituto e serão convocadas e realizadas conforme as disposições estatutárias.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IV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DO CONSELHO FISCAL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0CD2" w:rsidRPr="00F40CD2" w:rsidRDefault="0022431C" w:rsidP="00F40C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CD2">
        <w:rPr>
          <w:rFonts w:ascii="Arial" w:hAnsi="Arial" w:cs="Arial"/>
          <w:sz w:val="24"/>
          <w:szCs w:val="24"/>
        </w:rPr>
        <w:t xml:space="preserve">Artigo 8º - </w:t>
      </w:r>
      <w:r w:rsidR="00F40CD2" w:rsidRPr="00F40CD2">
        <w:rPr>
          <w:rFonts w:ascii="Arial" w:hAnsi="Arial" w:cs="Arial"/>
          <w:sz w:val="24"/>
          <w:szCs w:val="24"/>
        </w:rPr>
        <w:t>O Conselho Fiscal, que será composto por três membros, e tem por objetivo,</w:t>
      </w:r>
    </w:p>
    <w:p w:rsidR="00F40CD2" w:rsidRDefault="00F40CD2" w:rsidP="00F40C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0CD2">
        <w:rPr>
          <w:rFonts w:ascii="Arial" w:hAnsi="Arial" w:cs="Arial"/>
          <w:sz w:val="24"/>
          <w:szCs w:val="24"/>
        </w:rPr>
        <w:t>indelegável</w:t>
      </w:r>
      <w:proofErr w:type="gramEnd"/>
      <w:r w:rsidRPr="00F40CD2">
        <w:rPr>
          <w:rFonts w:ascii="Arial" w:hAnsi="Arial" w:cs="Arial"/>
          <w:sz w:val="24"/>
          <w:szCs w:val="24"/>
        </w:rPr>
        <w:t>, fiscalizar e dar parecer sobre todos os atos da Diretoria Executiva da Associação,</w:t>
      </w:r>
      <w:r w:rsidRPr="00F40CD2">
        <w:rPr>
          <w:rFonts w:ascii="Arial" w:hAnsi="Arial" w:cs="Arial"/>
          <w:sz w:val="24"/>
          <w:szCs w:val="24"/>
        </w:rPr>
        <w:t xml:space="preserve"> </w:t>
      </w:r>
      <w:r w:rsidRPr="00F40CD2">
        <w:rPr>
          <w:rFonts w:ascii="Arial" w:hAnsi="Arial" w:cs="Arial"/>
          <w:sz w:val="24"/>
          <w:szCs w:val="24"/>
        </w:rPr>
        <w:t>com as seguintes atribuições: I – Examinar os livros de escrituração da Associação; II –</w:t>
      </w:r>
      <w:r w:rsidRPr="00F40CD2">
        <w:rPr>
          <w:rFonts w:ascii="Arial" w:hAnsi="Arial" w:cs="Arial"/>
          <w:sz w:val="24"/>
          <w:szCs w:val="24"/>
        </w:rPr>
        <w:t xml:space="preserve"> </w:t>
      </w:r>
      <w:r w:rsidRPr="00F40CD2">
        <w:rPr>
          <w:rFonts w:ascii="Arial" w:hAnsi="Arial" w:cs="Arial"/>
          <w:sz w:val="24"/>
          <w:szCs w:val="24"/>
        </w:rPr>
        <w:t>Opinar e dar pareceres sobre balanços e relatórios financeiros e contábil, submetendo-os a</w:t>
      </w:r>
      <w:r w:rsidRPr="00F40CD2">
        <w:rPr>
          <w:rFonts w:ascii="Arial" w:hAnsi="Arial" w:cs="Arial"/>
          <w:sz w:val="24"/>
          <w:szCs w:val="24"/>
        </w:rPr>
        <w:t xml:space="preserve"> </w:t>
      </w:r>
      <w:r w:rsidRPr="00F40CD2">
        <w:rPr>
          <w:rFonts w:ascii="Arial" w:hAnsi="Arial" w:cs="Arial"/>
          <w:sz w:val="24"/>
          <w:szCs w:val="24"/>
        </w:rPr>
        <w:t>Assembleia Geral Ordinária ou Extraordinária; III – Requisitar ao 1º Tesoureiro, a qualquer</w:t>
      </w:r>
      <w:r w:rsidRPr="00F40CD2">
        <w:rPr>
          <w:rFonts w:ascii="Arial" w:hAnsi="Arial" w:cs="Arial"/>
          <w:sz w:val="24"/>
          <w:szCs w:val="24"/>
        </w:rPr>
        <w:t xml:space="preserve"> </w:t>
      </w:r>
      <w:r w:rsidRPr="00F40CD2">
        <w:rPr>
          <w:rFonts w:ascii="Arial" w:hAnsi="Arial" w:cs="Arial"/>
          <w:sz w:val="24"/>
          <w:szCs w:val="24"/>
        </w:rPr>
        <w:t>tempo, a documentação comprobatória das operações econômico-financeiras realizadas pela</w:t>
      </w:r>
      <w:r w:rsidRPr="00F40CD2">
        <w:rPr>
          <w:rFonts w:ascii="Arial" w:hAnsi="Arial" w:cs="Arial"/>
          <w:sz w:val="24"/>
          <w:szCs w:val="24"/>
        </w:rPr>
        <w:t xml:space="preserve"> </w:t>
      </w:r>
      <w:r w:rsidRPr="00F40CD2">
        <w:rPr>
          <w:rFonts w:ascii="Arial" w:hAnsi="Arial" w:cs="Arial"/>
          <w:sz w:val="24"/>
          <w:szCs w:val="24"/>
        </w:rPr>
        <w:t>Associação; IV – Acompanhar o trabalho de eventuais auditores externos independentes; V –</w:t>
      </w:r>
      <w:r w:rsidRPr="00F40CD2">
        <w:rPr>
          <w:rFonts w:ascii="Arial" w:hAnsi="Arial" w:cs="Arial"/>
          <w:sz w:val="24"/>
          <w:szCs w:val="24"/>
        </w:rPr>
        <w:t xml:space="preserve"> </w:t>
      </w:r>
      <w:r w:rsidRPr="00F40CD2">
        <w:rPr>
          <w:rFonts w:ascii="Arial" w:hAnsi="Arial" w:cs="Arial"/>
          <w:sz w:val="24"/>
          <w:szCs w:val="24"/>
        </w:rPr>
        <w:t>Convocar Extraordinariamente a Assembleia Geral.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0CD2" w:rsidRPr="00F40CD2" w:rsidRDefault="00F40CD2" w:rsidP="00F40C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CD2">
        <w:rPr>
          <w:rFonts w:ascii="Arial" w:hAnsi="Arial" w:cs="Arial"/>
          <w:sz w:val="24"/>
          <w:szCs w:val="24"/>
        </w:rPr>
        <w:t>Parágrafo Único – O Conselho Fiscal reunir-se-á ordinariamente, uma vez por ano, na</w:t>
      </w:r>
      <w:r>
        <w:rPr>
          <w:rFonts w:ascii="Arial" w:hAnsi="Arial" w:cs="Arial"/>
          <w:sz w:val="24"/>
          <w:szCs w:val="24"/>
        </w:rPr>
        <w:t xml:space="preserve"> </w:t>
      </w:r>
      <w:r w:rsidRPr="00F40CD2">
        <w:rPr>
          <w:rFonts w:ascii="Arial" w:hAnsi="Arial" w:cs="Arial"/>
          <w:sz w:val="24"/>
          <w:szCs w:val="24"/>
        </w:rPr>
        <w:t xml:space="preserve">segunda quinzena de janeiro, em sua maioria absoluta, e extraordinariamente, sempre </w:t>
      </w:r>
      <w:proofErr w:type="gramStart"/>
      <w:r w:rsidRPr="00F40CD2">
        <w:rPr>
          <w:rFonts w:ascii="Arial" w:hAnsi="Arial" w:cs="Arial"/>
          <w:sz w:val="24"/>
          <w:szCs w:val="24"/>
        </w:rPr>
        <w:t>que</w:t>
      </w:r>
      <w:proofErr w:type="gramEnd"/>
    </w:p>
    <w:p w:rsidR="00F40CD2" w:rsidRPr="00F40CD2" w:rsidRDefault="00F40CD2" w:rsidP="00F40CD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40CD2">
        <w:rPr>
          <w:rFonts w:ascii="Arial" w:hAnsi="Arial" w:cs="Arial"/>
          <w:sz w:val="24"/>
          <w:szCs w:val="24"/>
        </w:rPr>
        <w:t>convocado</w:t>
      </w:r>
      <w:proofErr w:type="gramEnd"/>
      <w:r w:rsidRPr="00F40CD2">
        <w:rPr>
          <w:rFonts w:ascii="Arial" w:hAnsi="Arial" w:cs="Arial"/>
          <w:sz w:val="24"/>
          <w:szCs w:val="24"/>
        </w:rPr>
        <w:t xml:space="preserve"> pelo Presidente da Associação, ou pela maioria simples de seus membros.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DO PATRIMÔNIO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F97BCF" w:rsidRDefault="0022431C" w:rsidP="00F97BC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7BCF">
        <w:rPr>
          <w:rFonts w:ascii="Arial" w:hAnsi="Arial" w:cs="Arial"/>
          <w:sz w:val="24"/>
          <w:szCs w:val="24"/>
        </w:rPr>
        <w:t>Artigo 9º - O patrimônio do Instituto será constituído por bens, valores e direitos adquiridos de forma lícita e destinados ao cumprimento de sua finalidade.</w:t>
      </w:r>
    </w:p>
    <w:p w:rsidR="006B4B60" w:rsidRPr="00F97BCF" w:rsidRDefault="006B4B60" w:rsidP="00F97B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BCF">
        <w:rPr>
          <w:rFonts w:ascii="Arial" w:hAnsi="Arial" w:cs="Arial"/>
          <w:sz w:val="24"/>
          <w:szCs w:val="24"/>
        </w:rPr>
        <w:t xml:space="preserve">Parágrafo </w:t>
      </w:r>
      <w:r w:rsidR="00E604A6" w:rsidRPr="00F97BCF">
        <w:rPr>
          <w:rFonts w:ascii="Arial" w:hAnsi="Arial" w:cs="Arial"/>
          <w:sz w:val="24"/>
          <w:szCs w:val="24"/>
        </w:rPr>
        <w:t>Primeiro</w:t>
      </w:r>
      <w:r w:rsidRPr="00F97BCF">
        <w:rPr>
          <w:rFonts w:ascii="Arial" w:hAnsi="Arial" w:cs="Arial"/>
          <w:sz w:val="24"/>
          <w:szCs w:val="24"/>
        </w:rPr>
        <w:t xml:space="preserve"> - </w:t>
      </w:r>
      <w:r w:rsidRPr="00F97BCF">
        <w:rPr>
          <w:rFonts w:ascii="Arial" w:hAnsi="Arial" w:cs="Arial"/>
          <w:sz w:val="24"/>
          <w:szCs w:val="24"/>
        </w:rPr>
        <w:t>não distribuirá qualquer parcela de</w:t>
      </w:r>
      <w:r w:rsidRPr="00F97BCF">
        <w:rPr>
          <w:rFonts w:ascii="Arial" w:hAnsi="Arial" w:cs="Arial"/>
          <w:sz w:val="24"/>
          <w:szCs w:val="24"/>
        </w:rPr>
        <w:t xml:space="preserve"> </w:t>
      </w:r>
      <w:r w:rsidRPr="00F97BCF">
        <w:rPr>
          <w:rFonts w:ascii="Arial" w:hAnsi="Arial" w:cs="Arial"/>
          <w:sz w:val="24"/>
          <w:szCs w:val="24"/>
        </w:rPr>
        <w:t>seu patrimônio ou de suas receitas a título de lucro ou participação dos resultados sociais.</w:t>
      </w:r>
    </w:p>
    <w:p w:rsidR="00F97BCF" w:rsidRPr="00F97BCF" w:rsidRDefault="00F97BCF" w:rsidP="00F97B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E604A6" w:rsidRPr="00F97BCF" w:rsidRDefault="00F97BCF" w:rsidP="00F97B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7BCF">
        <w:rPr>
          <w:rFonts w:ascii="Arial" w:hAnsi="Arial" w:cs="Arial"/>
          <w:sz w:val="24"/>
          <w:szCs w:val="24"/>
        </w:rPr>
        <w:lastRenderedPageBreak/>
        <w:t xml:space="preserve">Parágrafo </w:t>
      </w:r>
      <w:r w:rsidRPr="00F97BCF">
        <w:rPr>
          <w:rFonts w:ascii="Arial" w:hAnsi="Arial" w:cs="Arial"/>
          <w:sz w:val="24"/>
          <w:szCs w:val="24"/>
        </w:rPr>
        <w:t>Segundo</w:t>
      </w:r>
      <w:r w:rsidRPr="00F97BCF">
        <w:rPr>
          <w:rFonts w:ascii="Arial" w:hAnsi="Arial" w:cs="Arial"/>
          <w:sz w:val="24"/>
          <w:szCs w:val="24"/>
        </w:rPr>
        <w:t xml:space="preserve"> - não poderá receber</w:t>
      </w:r>
      <w:r w:rsidRPr="00F97BCF">
        <w:rPr>
          <w:rFonts w:ascii="Arial" w:hAnsi="Arial" w:cs="Arial"/>
          <w:sz w:val="24"/>
          <w:szCs w:val="24"/>
        </w:rPr>
        <w:t xml:space="preserve"> </w:t>
      </w:r>
      <w:r w:rsidRPr="00F97BCF">
        <w:rPr>
          <w:rFonts w:ascii="Arial" w:hAnsi="Arial" w:cs="Arial"/>
          <w:sz w:val="24"/>
          <w:szCs w:val="24"/>
        </w:rPr>
        <w:t>qualquer tipo de doação ou subvenção que possa comprometer sua independência e</w:t>
      </w:r>
      <w:r w:rsidRPr="00F97BCF">
        <w:rPr>
          <w:rFonts w:ascii="Arial" w:hAnsi="Arial" w:cs="Arial"/>
          <w:sz w:val="24"/>
          <w:szCs w:val="24"/>
        </w:rPr>
        <w:t xml:space="preserve"> </w:t>
      </w:r>
      <w:r w:rsidRPr="00F97BCF">
        <w:rPr>
          <w:rFonts w:ascii="Arial" w:hAnsi="Arial" w:cs="Arial"/>
          <w:sz w:val="24"/>
          <w:szCs w:val="24"/>
        </w:rPr>
        <w:t>autonomia perante os eventuais doadores ou</w:t>
      </w:r>
      <w:r w:rsidRPr="00F97B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BCF">
        <w:rPr>
          <w:rFonts w:ascii="Arial" w:hAnsi="Arial" w:cs="Arial"/>
          <w:sz w:val="24"/>
          <w:szCs w:val="24"/>
        </w:rPr>
        <w:t>subventores</w:t>
      </w:r>
      <w:proofErr w:type="spellEnd"/>
      <w:r w:rsidRPr="00F97BCF">
        <w:rPr>
          <w:rFonts w:ascii="Arial" w:hAnsi="Arial" w:cs="Arial"/>
          <w:sz w:val="24"/>
          <w:szCs w:val="24"/>
        </w:rPr>
        <w:t>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CAPÍTULO VI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DO REGIME FINANCEIRO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10º - O Instituto adotará um regime financeiro transparente e ético, realizando a gestão dos recursos de acordo com as normas e legislação aplicáveis.</w:t>
      </w:r>
    </w:p>
    <w:p w:rsidR="001308CA" w:rsidRDefault="001308CA" w:rsidP="001308C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F97BCF">
        <w:rPr>
          <w:rFonts w:ascii="Arial" w:hAnsi="Arial" w:cs="Arial"/>
          <w:sz w:val="24"/>
          <w:szCs w:val="24"/>
        </w:rPr>
        <w:t xml:space="preserve">Parágrafo Primeiro - </w:t>
      </w:r>
      <w:r>
        <w:rPr>
          <w:rFonts w:ascii="CIDFont+F3" w:hAnsi="CIDFont+F3" w:cs="CIDFont+F3"/>
          <w:sz w:val="24"/>
          <w:szCs w:val="24"/>
        </w:rPr>
        <w:t xml:space="preserve">O exercício financeiro </w:t>
      </w:r>
      <w:proofErr w:type="gramStart"/>
      <w:r>
        <w:rPr>
          <w:rFonts w:ascii="CIDFont+F3" w:hAnsi="CIDFont+F3" w:cs="CIDFont+F3"/>
          <w:sz w:val="24"/>
          <w:szCs w:val="24"/>
        </w:rPr>
        <w:t>da encerrar-se</w:t>
      </w:r>
      <w:proofErr w:type="gramEnd"/>
      <w:r>
        <w:rPr>
          <w:rFonts w:ascii="CIDFont+F3" w:hAnsi="CIDFont+F3" w:cs="CIDFont+F3"/>
          <w:sz w:val="24"/>
          <w:szCs w:val="24"/>
        </w:rPr>
        <w:t xml:space="preserve"> </w:t>
      </w:r>
      <w:r>
        <w:rPr>
          <w:rFonts w:ascii="CIDFont+F3" w:hAnsi="CIDFont+F3" w:cs="CIDFont+F3"/>
          <w:sz w:val="24"/>
          <w:szCs w:val="24"/>
        </w:rPr>
        <w:t>no dia 31 de dezembro de cada ano.</w:t>
      </w:r>
    </w:p>
    <w:p w:rsidR="001308CA" w:rsidRPr="00D45922" w:rsidRDefault="001308CA" w:rsidP="001308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7BCF">
        <w:rPr>
          <w:rFonts w:ascii="Arial" w:hAnsi="Arial" w:cs="Arial"/>
          <w:sz w:val="24"/>
          <w:szCs w:val="24"/>
        </w:rPr>
        <w:t>Parágrafo Segundo 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IDFont+F3" w:hAnsi="CIDFont+F3" w:cs="CIDFont+F3"/>
          <w:sz w:val="24"/>
          <w:szCs w:val="24"/>
        </w:rPr>
        <w:t>As demonstrações contábeis anuais serão encaminhadas dentro dos primeiros</w:t>
      </w:r>
      <w:r>
        <w:rPr>
          <w:rFonts w:ascii="CIDFont+F3" w:hAnsi="CIDFont+F3" w:cs="CIDFont+F3"/>
          <w:sz w:val="24"/>
          <w:szCs w:val="24"/>
        </w:rPr>
        <w:t xml:space="preserve"> </w:t>
      </w:r>
      <w:r>
        <w:rPr>
          <w:rFonts w:ascii="CIDFont+F3" w:hAnsi="CIDFont+F3" w:cs="CIDFont+F3"/>
          <w:sz w:val="24"/>
          <w:szCs w:val="24"/>
        </w:rPr>
        <w:t>sessenta dias do ano seguinte à Assembleia Geral, Para análise e aprovação.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VII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QUALIFICAÇÃO COMO ORGANIZAÇÃO DA SOCIEDADE CIVIL DE INTERESSE PÚBLICO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11º - O Instituto buscará a qualificação como Organização da Sociedade Civil de Interesse Público, de acordo com a Lei n° 9.790, de 23 de março de 1999, e demais regulamentações pertinentes.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VIII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VENDA E EXTINÇÃO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BE7632" w:rsidRDefault="0022431C" w:rsidP="00BE763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E7632">
        <w:rPr>
          <w:rFonts w:ascii="Arial" w:hAnsi="Arial" w:cs="Arial"/>
          <w:sz w:val="24"/>
          <w:szCs w:val="24"/>
        </w:rPr>
        <w:t xml:space="preserve">Artigo 12º - Em caso de dissolução do Instituto, os bens remanescentes serão destinados </w:t>
      </w:r>
      <w:proofErr w:type="gramStart"/>
      <w:r w:rsidRPr="00BE7632">
        <w:rPr>
          <w:rFonts w:ascii="Arial" w:hAnsi="Arial" w:cs="Arial"/>
          <w:sz w:val="24"/>
          <w:szCs w:val="24"/>
        </w:rPr>
        <w:t>a</w:t>
      </w:r>
      <w:proofErr w:type="gramEnd"/>
      <w:r w:rsidRPr="00BE7632">
        <w:rPr>
          <w:rFonts w:ascii="Arial" w:hAnsi="Arial" w:cs="Arial"/>
          <w:sz w:val="24"/>
          <w:szCs w:val="24"/>
        </w:rPr>
        <w:t xml:space="preserve"> outra entidade congênere, devidamente aprovada em Assembleia Geral.</w:t>
      </w:r>
    </w:p>
    <w:p w:rsidR="00BE7632" w:rsidRPr="00BE7632" w:rsidRDefault="00BE7632" w:rsidP="00BE76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632">
        <w:rPr>
          <w:rFonts w:ascii="Arial" w:hAnsi="Arial" w:cs="Arial"/>
          <w:sz w:val="24"/>
          <w:szCs w:val="24"/>
        </w:rPr>
        <w:t xml:space="preserve">Parágrafo Primeiro - </w:t>
      </w:r>
      <w:r w:rsidRPr="00BE7632">
        <w:rPr>
          <w:rFonts w:ascii="Arial" w:hAnsi="Arial" w:cs="Arial"/>
          <w:sz w:val="24"/>
          <w:szCs w:val="24"/>
        </w:rPr>
        <w:t>Os bens móveis e imóveis poderão ser alienados, mediante prévia autorização de</w:t>
      </w:r>
      <w:r w:rsidRPr="00BE7632">
        <w:rPr>
          <w:rFonts w:ascii="Arial" w:hAnsi="Arial" w:cs="Arial"/>
          <w:sz w:val="24"/>
          <w:szCs w:val="24"/>
        </w:rPr>
        <w:t xml:space="preserve"> </w:t>
      </w:r>
      <w:r w:rsidRPr="00BE7632">
        <w:rPr>
          <w:rFonts w:ascii="Arial" w:hAnsi="Arial" w:cs="Arial"/>
          <w:sz w:val="24"/>
          <w:szCs w:val="24"/>
        </w:rPr>
        <w:t>Assembleia Geral Extraordinária, especialmente convocada para este fim, devendo o valor</w:t>
      </w:r>
      <w:r w:rsidRPr="00BE7632">
        <w:rPr>
          <w:rFonts w:ascii="Arial" w:hAnsi="Arial" w:cs="Arial"/>
          <w:sz w:val="24"/>
          <w:szCs w:val="24"/>
        </w:rPr>
        <w:t xml:space="preserve"> </w:t>
      </w:r>
      <w:r w:rsidRPr="00BE7632">
        <w:rPr>
          <w:rFonts w:ascii="Arial" w:hAnsi="Arial" w:cs="Arial"/>
          <w:sz w:val="24"/>
          <w:szCs w:val="24"/>
        </w:rPr>
        <w:t>apurado ser integralmente aplicado no desenvolvimento das atividades sociais ou no aumento</w:t>
      </w:r>
      <w:r w:rsidRPr="00BE7632">
        <w:rPr>
          <w:rFonts w:ascii="Arial" w:hAnsi="Arial" w:cs="Arial"/>
          <w:sz w:val="24"/>
          <w:szCs w:val="24"/>
        </w:rPr>
        <w:t xml:space="preserve"> </w:t>
      </w:r>
      <w:r w:rsidRPr="00BE7632">
        <w:rPr>
          <w:rFonts w:ascii="Arial" w:hAnsi="Arial" w:cs="Arial"/>
          <w:sz w:val="24"/>
          <w:szCs w:val="24"/>
        </w:rPr>
        <w:t>do patrimônio social da Associação.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IX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REFORMA ESTATUTÁRIA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B81131" w:rsidRDefault="0022431C" w:rsidP="00B8113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131">
        <w:rPr>
          <w:rFonts w:ascii="Arial" w:hAnsi="Arial" w:cs="Arial"/>
          <w:sz w:val="24"/>
          <w:szCs w:val="24"/>
        </w:rPr>
        <w:t>Artigo 13º - O presente Estatuto poderá ser alterado mediante aprovação de dois terços dos associados presentes em Assembleia Geral especialmente convocada para tal fim.</w:t>
      </w:r>
    </w:p>
    <w:p w:rsidR="00B81131" w:rsidRPr="00B81131" w:rsidRDefault="00B81131" w:rsidP="00B811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1131">
        <w:rPr>
          <w:rFonts w:ascii="Arial" w:hAnsi="Arial" w:cs="Arial"/>
          <w:sz w:val="24"/>
          <w:szCs w:val="24"/>
        </w:rPr>
        <w:t>Parágrafo Primeiro - O presente estatuto social poderá ser reformado no tocante à administração, no todo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ou em parte, a qualquer tempo, por deliberação da Assembleia Geral Extraordinária,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especialmente convocada para este fim, composta de associados contribuintes em dia com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suas obrigações sociais, não podendo ela deliberar sem voto concorde de 2/3 (dois terços)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 xml:space="preserve">dos presentes, </w:t>
      </w:r>
      <w:proofErr w:type="gramStart"/>
      <w:r w:rsidRPr="00B81131">
        <w:rPr>
          <w:rFonts w:ascii="Arial" w:hAnsi="Arial" w:cs="Arial"/>
          <w:sz w:val="24"/>
          <w:szCs w:val="24"/>
        </w:rPr>
        <w:t>sendo em primeira</w:t>
      </w:r>
      <w:proofErr w:type="gramEnd"/>
      <w:r w:rsidRPr="00B81131">
        <w:rPr>
          <w:rFonts w:ascii="Arial" w:hAnsi="Arial" w:cs="Arial"/>
          <w:sz w:val="24"/>
          <w:szCs w:val="24"/>
        </w:rPr>
        <w:t xml:space="preserve"> chamada, com maioria absoluta dos associados e em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segunda chamada, uma hora após a primeira, com qualquer número de associados.</w:t>
      </w:r>
    </w:p>
    <w:p w:rsidR="00B81131" w:rsidRPr="00B81131" w:rsidRDefault="00B81131" w:rsidP="00BB1E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1131">
        <w:rPr>
          <w:rFonts w:ascii="Arial" w:hAnsi="Arial" w:cs="Arial"/>
          <w:sz w:val="24"/>
          <w:szCs w:val="24"/>
        </w:rPr>
        <w:t xml:space="preserve">Parágrafo </w:t>
      </w:r>
      <w:r w:rsidRPr="00B81131">
        <w:rPr>
          <w:rFonts w:ascii="Arial" w:hAnsi="Arial" w:cs="Arial"/>
          <w:sz w:val="24"/>
          <w:szCs w:val="24"/>
        </w:rPr>
        <w:t>Segundo</w:t>
      </w:r>
      <w:r w:rsidRPr="00B81131">
        <w:rPr>
          <w:rFonts w:ascii="Arial" w:hAnsi="Arial" w:cs="Arial"/>
          <w:sz w:val="24"/>
          <w:szCs w:val="24"/>
        </w:rPr>
        <w:t xml:space="preserve"> - É direito de o associado demitir-se do quadro social, quando julgar necessário,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protocolando seu pedido junto à Secretaria da Associação, desde que não esteja em débito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com suas obrigações associativas.</w:t>
      </w:r>
    </w:p>
    <w:p w:rsidR="00B81131" w:rsidRPr="00B81131" w:rsidRDefault="00B81131" w:rsidP="00BB1E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1131">
        <w:rPr>
          <w:rFonts w:ascii="Arial" w:hAnsi="Arial" w:cs="Arial"/>
          <w:sz w:val="24"/>
          <w:szCs w:val="24"/>
        </w:rPr>
        <w:t xml:space="preserve">Parágrafo </w:t>
      </w:r>
      <w:r w:rsidRPr="00B81131">
        <w:rPr>
          <w:rFonts w:ascii="Arial" w:hAnsi="Arial" w:cs="Arial"/>
          <w:sz w:val="24"/>
          <w:szCs w:val="24"/>
        </w:rPr>
        <w:t>Terceiro</w:t>
      </w:r>
      <w:r w:rsidRPr="00B81131">
        <w:rPr>
          <w:rFonts w:ascii="Arial" w:hAnsi="Arial" w:cs="Arial"/>
          <w:sz w:val="24"/>
          <w:szCs w:val="24"/>
        </w:rPr>
        <w:t xml:space="preserve"> - A perda da qualidade de associados será determinada pela Diretória Executiva,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sendo admissível somente havendo justa causa, assim reconhecida em procedimento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disciplinar, em que fique assegurado o direito da ampla defesa, quando ficar comprovada a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ocorrência de: I. Violação do estatuto social; II. Difamação da Associação, de seus membros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ou de seus associados, III. Atividades contrárias às deci</w:t>
      </w:r>
      <w:r>
        <w:rPr>
          <w:rFonts w:ascii="Arial" w:hAnsi="Arial" w:cs="Arial"/>
          <w:sz w:val="24"/>
          <w:szCs w:val="24"/>
        </w:rPr>
        <w:t xml:space="preserve">sões das assembleias gerais; IV - </w:t>
      </w:r>
      <w:r w:rsidRPr="00B81131">
        <w:rPr>
          <w:rFonts w:ascii="Arial" w:hAnsi="Arial" w:cs="Arial"/>
          <w:sz w:val="24"/>
          <w:szCs w:val="24"/>
        </w:rPr>
        <w:t>Desvio dos bons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 xml:space="preserve">Costumes; V – Conduta duvidosa, mediante a pratica de atos ilícitos ou imorais; VI – </w:t>
      </w:r>
      <w:proofErr w:type="gramStart"/>
      <w:r w:rsidRPr="00B81131">
        <w:rPr>
          <w:rFonts w:ascii="Arial" w:hAnsi="Arial" w:cs="Arial"/>
          <w:sz w:val="24"/>
          <w:szCs w:val="24"/>
        </w:rPr>
        <w:t>Falta</w:t>
      </w:r>
      <w:proofErr w:type="gramEnd"/>
      <w:r w:rsidRPr="00B8113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pagamento, por parte dos “associados contribuintes”, de três parcelas das contribuições</w:t>
      </w:r>
      <w:r>
        <w:rPr>
          <w:rFonts w:ascii="Arial" w:hAnsi="Arial" w:cs="Arial"/>
          <w:sz w:val="24"/>
          <w:szCs w:val="24"/>
        </w:rPr>
        <w:t xml:space="preserve"> </w:t>
      </w:r>
      <w:r w:rsidRPr="00B81131">
        <w:rPr>
          <w:rFonts w:ascii="Arial" w:hAnsi="Arial" w:cs="Arial"/>
          <w:sz w:val="24"/>
          <w:szCs w:val="24"/>
        </w:rPr>
        <w:t>associativas.</w:t>
      </w:r>
    </w:p>
    <w:p w:rsidR="00B81131" w:rsidRPr="00B81131" w:rsidRDefault="00B81131" w:rsidP="00BB1E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1131">
        <w:rPr>
          <w:rFonts w:ascii="Arial" w:hAnsi="Arial" w:cs="Arial"/>
          <w:sz w:val="24"/>
          <w:szCs w:val="24"/>
        </w:rPr>
        <w:t xml:space="preserve">Parágrafo </w:t>
      </w:r>
      <w:r w:rsidRPr="00B81131">
        <w:rPr>
          <w:rFonts w:ascii="Arial" w:hAnsi="Arial" w:cs="Arial"/>
          <w:sz w:val="24"/>
          <w:szCs w:val="24"/>
        </w:rPr>
        <w:t>Quarto</w:t>
      </w:r>
      <w:r w:rsidRPr="00B81131">
        <w:rPr>
          <w:rFonts w:ascii="Arial" w:hAnsi="Arial" w:cs="Arial"/>
          <w:sz w:val="24"/>
          <w:szCs w:val="24"/>
        </w:rPr>
        <w:t xml:space="preserve"> – Definida a justa causa, o associado será devidamente notificado </w:t>
      </w:r>
      <w:proofErr w:type="gramStart"/>
      <w:r w:rsidRPr="00B81131">
        <w:rPr>
          <w:rFonts w:ascii="Arial" w:hAnsi="Arial" w:cs="Arial"/>
          <w:sz w:val="24"/>
          <w:szCs w:val="24"/>
        </w:rPr>
        <w:t>dos</w:t>
      </w:r>
      <w:proofErr w:type="gramEnd"/>
    </w:p>
    <w:p w:rsidR="00B81131" w:rsidRPr="00B81131" w:rsidRDefault="00B81131" w:rsidP="00BB1E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1131">
        <w:rPr>
          <w:rFonts w:ascii="Arial" w:hAnsi="Arial" w:cs="Arial"/>
          <w:sz w:val="24"/>
          <w:szCs w:val="24"/>
        </w:rPr>
        <w:t>fatos</w:t>
      </w:r>
      <w:proofErr w:type="gramEnd"/>
      <w:r w:rsidRPr="00B81131">
        <w:rPr>
          <w:rFonts w:ascii="Arial" w:hAnsi="Arial" w:cs="Arial"/>
          <w:sz w:val="24"/>
          <w:szCs w:val="24"/>
        </w:rPr>
        <w:t xml:space="preserve"> a ele imputados, através de notificação extrajudicial, para que apresente sua defesa</w:t>
      </w:r>
    </w:p>
    <w:p w:rsidR="00B81131" w:rsidRPr="00B81131" w:rsidRDefault="00B81131" w:rsidP="00BB1EA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81131">
        <w:rPr>
          <w:rFonts w:ascii="Arial" w:hAnsi="Arial" w:cs="Arial"/>
          <w:sz w:val="24"/>
          <w:szCs w:val="24"/>
        </w:rPr>
        <w:t>prévia</w:t>
      </w:r>
      <w:proofErr w:type="gramEnd"/>
      <w:r w:rsidRPr="00B81131">
        <w:rPr>
          <w:rFonts w:ascii="Arial" w:hAnsi="Arial" w:cs="Arial"/>
          <w:sz w:val="24"/>
          <w:szCs w:val="24"/>
        </w:rPr>
        <w:t xml:space="preserve"> no prazo de 20 (vinte) dias a contar do recebimento da comunicação;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X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APLICAÇÃO DAS PENAS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14º - Os associados que descumprirem as disposições estatutárias e os deveres estabelecidos estarão sujeitos a penalidades, que serão aplicadas conforme regulamentação interna do Instituto.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lastRenderedPageBreak/>
        <w:t xml:space="preserve">CAPÍTULO XI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 xml:space="preserve"> DOS ÓRGÃOS ADMINISTRATIVOS DA INSTITUIÇÃO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15º - O Instituto será administrado pelos seguintes órgãos: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Assembleia Geral;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Diretoria Executiva;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III. Conselho Fiscal.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XII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DIRETORIA EXECUTIVA E SUAS COMPETÊNCIAS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16º - Compete à Diretoria Executiva: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Representar o Instituto em atos de gestão e administração;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Planejar e executar as atividades em conformidade com a finalidade e os objetivos do Instituto.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17º - Compete ao Presidente: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Representar o Instituto em juízo e fora dele;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Convocar e presidir as reuniões da Diretoria Executiva;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III. Assinar, juntamente com o </w:t>
      </w:r>
      <w:proofErr w:type="gramStart"/>
      <w:r w:rsidRPr="00D45922">
        <w:rPr>
          <w:rFonts w:ascii="Arial" w:hAnsi="Arial" w:cs="Arial"/>
          <w:sz w:val="24"/>
          <w:szCs w:val="24"/>
        </w:rPr>
        <w:t>Secretário(</w:t>
      </w:r>
      <w:proofErr w:type="gramEnd"/>
      <w:r w:rsidRPr="00D45922">
        <w:rPr>
          <w:rFonts w:ascii="Arial" w:hAnsi="Arial" w:cs="Arial"/>
          <w:sz w:val="24"/>
          <w:szCs w:val="24"/>
        </w:rPr>
        <w:t>a), os documentos e correspondências do Instituto.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18º - Compete ao Vice-Presidente: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Auxiliar o Presidente em suas atribuições;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Substituir o Presidente em caso de ausência ou impedimento.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Artigo 19º - Compete ao </w:t>
      </w:r>
      <w:proofErr w:type="gramStart"/>
      <w:r w:rsidRPr="00D45922">
        <w:rPr>
          <w:rFonts w:ascii="Arial" w:hAnsi="Arial" w:cs="Arial"/>
          <w:sz w:val="24"/>
          <w:szCs w:val="24"/>
        </w:rPr>
        <w:t>Secretário(</w:t>
      </w:r>
      <w:proofErr w:type="gramEnd"/>
      <w:r w:rsidRPr="00D45922">
        <w:rPr>
          <w:rFonts w:ascii="Arial" w:hAnsi="Arial" w:cs="Arial"/>
          <w:sz w:val="24"/>
          <w:szCs w:val="24"/>
        </w:rPr>
        <w:t>a):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lastRenderedPageBreak/>
        <w:t>I. Organizar e manter atualizados os registros e documentos do Instituto;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Elaborar as atas das reuniões da Diretoria Executiva e da Assembleia Geral.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Artigo 20º - Compete ao </w:t>
      </w:r>
      <w:proofErr w:type="gramStart"/>
      <w:r w:rsidRPr="00D45922">
        <w:rPr>
          <w:rFonts w:ascii="Arial" w:hAnsi="Arial" w:cs="Arial"/>
          <w:sz w:val="24"/>
          <w:szCs w:val="24"/>
        </w:rPr>
        <w:t>Tesoureiro(</w:t>
      </w:r>
      <w:proofErr w:type="gramEnd"/>
      <w:r w:rsidRPr="00D45922">
        <w:rPr>
          <w:rFonts w:ascii="Arial" w:hAnsi="Arial" w:cs="Arial"/>
          <w:sz w:val="24"/>
          <w:szCs w:val="24"/>
        </w:rPr>
        <w:t>a):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I. Gerenciar as finanças e os recursos do Instituto;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II. Elaborar e apresentar relatórios financeiros periódicos.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 xml:space="preserve">Artigo 21º - O Conselho Fiscal terá a responsabilidade de fiscalizar as atividades financeiras do Instituto, analisar os relatórios apresentados pelo </w:t>
      </w:r>
      <w:proofErr w:type="gramStart"/>
      <w:r w:rsidRPr="00D45922">
        <w:rPr>
          <w:rFonts w:ascii="Arial" w:hAnsi="Arial" w:cs="Arial"/>
          <w:sz w:val="24"/>
          <w:szCs w:val="24"/>
        </w:rPr>
        <w:t>Tesoureiro(</w:t>
      </w:r>
      <w:proofErr w:type="gramEnd"/>
      <w:r w:rsidRPr="00D45922">
        <w:rPr>
          <w:rFonts w:ascii="Arial" w:hAnsi="Arial" w:cs="Arial"/>
          <w:sz w:val="24"/>
          <w:szCs w:val="24"/>
        </w:rPr>
        <w:t>a) e emitir pareceres sobre as contas e balanços.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 xml:space="preserve">CAPÍTULO XIV 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 xml:space="preserve"> DO MANDATO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6B4B60" w:rsidRDefault="0022431C" w:rsidP="006B4B6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B60">
        <w:rPr>
          <w:rFonts w:ascii="Arial" w:hAnsi="Arial" w:cs="Arial"/>
          <w:sz w:val="24"/>
          <w:szCs w:val="24"/>
        </w:rPr>
        <w:t xml:space="preserve">Artigo 22º - O Presidente do Instituto terá mandato vitalício, enquanto a Diretoria Executiva e o Conselho Fiscal terão mandatos de quatro anos, </w:t>
      </w:r>
      <w:proofErr w:type="gramStart"/>
      <w:r w:rsidRPr="006B4B60">
        <w:rPr>
          <w:rFonts w:ascii="Arial" w:hAnsi="Arial" w:cs="Arial"/>
          <w:sz w:val="24"/>
          <w:szCs w:val="24"/>
        </w:rPr>
        <w:t>permitida</w:t>
      </w:r>
      <w:proofErr w:type="gramEnd"/>
      <w:r w:rsidRPr="006B4B60">
        <w:rPr>
          <w:rFonts w:ascii="Arial" w:hAnsi="Arial" w:cs="Arial"/>
          <w:sz w:val="24"/>
          <w:szCs w:val="24"/>
        </w:rPr>
        <w:t xml:space="preserve"> a reeleição.</w:t>
      </w:r>
    </w:p>
    <w:p w:rsidR="006B4B60" w:rsidRPr="006B4B60" w:rsidRDefault="006B4B60" w:rsidP="006B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B60">
        <w:rPr>
          <w:rFonts w:ascii="Arial" w:hAnsi="Arial" w:cs="Arial"/>
          <w:sz w:val="24"/>
          <w:szCs w:val="24"/>
        </w:rPr>
        <w:t xml:space="preserve">Parágrafo </w:t>
      </w:r>
      <w:r>
        <w:rPr>
          <w:rFonts w:ascii="Arial" w:hAnsi="Arial" w:cs="Arial"/>
          <w:sz w:val="24"/>
          <w:szCs w:val="24"/>
        </w:rPr>
        <w:t>Primeiro</w:t>
      </w:r>
      <w:r w:rsidRPr="006B4B60">
        <w:rPr>
          <w:rFonts w:ascii="Arial" w:hAnsi="Arial" w:cs="Arial"/>
          <w:sz w:val="24"/>
          <w:szCs w:val="24"/>
        </w:rPr>
        <w:t xml:space="preserve"> – A convocação da Assembleia Geral, ordinária ou extraordinária, dar-se-á</w:t>
      </w:r>
      <w:r>
        <w:rPr>
          <w:rFonts w:ascii="Arial" w:hAnsi="Arial" w:cs="Arial"/>
          <w:sz w:val="24"/>
          <w:szCs w:val="24"/>
        </w:rPr>
        <w:t xml:space="preserve"> </w:t>
      </w:r>
      <w:r w:rsidRPr="006B4B60">
        <w:rPr>
          <w:rFonts w:ascii="Arial" w:hAnsi="Arial" w:cs="Arial"/>
          <w:sz w:val="24"/>
          <w:szCs w:val="24"/>
        </w:rPr>
        <w:t>através de carta registrada endereçada a todos os sócios, e com antecedência mínima de</w:t>
      </w:r>
      <w:r>
        <w:rPr>
          <w:rFonts w:ascii="Arial" w:hAnsi="Arial" w:cs="Arial"/>
          <w:sz w:val="24"/>
          <w:szCs w:val="24"/>
        </w:rPr>
        <w:t xml:space="preserve"> </w:t>
      </w:r>
      <w:r w:rsidRPr="006B4B60">
        <w:rPr>
          <w:rFonts w:ascii="Arial" w:hAnsi="Arial" w:cs="Arial"/>
          <w:sz w:val="24"/>
          <w:szCs w:val="24"/>
        </w:rPr>
        <w:t>15(Quinze) dias úteis.</w:t>
      </w:r>
    </w:p>
    <w:p w:rsidR="006B4B60" w:rsidRPr="006B4B60" w:rsidRDefault="006B4B60" w:rsidP="006B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Segundo</w:t>
      </w:r>
      <w:r w:rsidRPr="006B4B60">
        <w:rPr>
          <w:rFonts w:ascii="Arial" w:hAnsi="Arial" w:cs="Arial"/>
          <w:sz w:val="24"/>
          <w:szCs w:val="24"/>
        </w:rPr>
        <w:t xml:space="preserve"> - O quórum mínimo exigido para a instalação da Ass</w:t>
      </w:r>
      <w:r>
        <w:rPr>
          <w:rFonts w:ascii="Arial" w:hAnsi="Arial" w:cs="Arial"/>
          <w:sz w:val="24"/>
          <w:szCs w:val="24"/>
        </w:rPr>
        <w:t xml:space="preserve">embleia Geral, a qualquer tempo, </w:t>
      </w:r>
      <w:r w:rsidRPr="006B4B60">
        <w:rPr>
          <w:rFonts w:ascii="Arial" w:hAnsi="Arial" w:cs="Arial"/>
          <w:sz w:val="24"/>
          <w:szCs w:val="24"/>
        </w:rPr>
        <w:t>é de 50% (Cinquenta por cento) dos sócios efetivos.</w:t>
      </w:r>
    </w:p>
    <w:p w:rsidR="006B4B60" w:rsidRPr="006B4B60" w:rsidRDefault="006B4B60" w:rsidP="006B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B60">
        <w:rPr>
          <w:rFonts w:ascii="Arial" w:hAnsi="Arial" w:cs="Arial"/>
          <w:sz w:val="24"/>
          <w:szCs w:val="24"/>
        </w:rPr>
        <w:t xml:space="preserve">Parágrafo </w:t>
      </w:r>
      <w:r>
        <w:rPr>
          <w:rFonts w:ascii="Arial" w:hAnsi="Arial" w:cs="Arial"/>
          <w:sz w:val="24"/>
          <w:szCs w:val="24"/>
        </w:rPr>
        <w:t>Terceiro</w:t>
      </w:r>
      <w:r w:rsidRPr="006B4B60">
        <w:rPr>
          <w:rFonts w:ascii="Arial" w:hAnsi="Arial" w:cs="Arial"/>
          <w:sz w:val="24"/>
          <w:szCs w:val="24"/>
        </w:rPr>
        <w:t xml:space="preserve"> – Terão direito de voto nas assembleias todas as categorias de sócios;</w:t>
      </w:r>
    </w:p>
    <w:p w:rsidR="006B4B60" w:rsidRPr="006B4B60" w:rsidRDefault="006B4B60" w:rsidP="006B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B4B60">
        <w:rPr>
          <w:rFonts w:ascii="Arial" w:hAnsi="Arial" w:cs="Arial"/>
          <w:sz w:val="24"/>
          <w:szCs w:val="24"/>
        </w:rPr>
        <w:t>efetivos</w:t>
      </w:r>
      <w:proofErr w:type="gramEnd"/>
      <w:r w:rsidRPr="006B4B60">
        <w:rPr>
          <w:rFonts w:ascii="Arial" w:hAnsi="Arial" w:cs="Arial"/>
          <w:sz w:val="24"/>
          <w:szCs w:val="24"/>
        </w:rPr>
        <w:t>, beneméritos e colaboradores, este último desde que em dia com sua contribuição.</w:t>
      </w:r>
    </w:p>
    <w:p w:rsidR="006B4B60" w:rsidRPr="006B4B60" w:rsidRDefault="006B4B60" w:rsidP="006B4B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B60">
        <w:rPr>
          <w:rFonts w:ascii="Arial" w:hAnsi="Arial" w:cs="Arial"/>
          <w:sz w:val="24"/>
          <w:szCs w:val="24"/>
        </w:rPr>
        <w:t>Parágrafo segundo – Somente terão direito a voto nas assembleias os brasileiros natos ou</w:t>
      </w:r>
    </w:p>
    <w:p w:rsidR="006B4B60" w:rsidRPr="006B4B60" w:rsidRDefault="006B4B60" w:rsidP="006B4B6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6B4B60">
        <w:rPr>
          <w:rFonts w:ascii="Arial" w:hAnsi="Arial" w:cs="Arial"/>
          <w:sz w:val="24"/>
          <w:szCs w:val="24"/>
        </w:rPr>
        <w:t>naturalizados</w:t>
      </w:r>
      <w:proofErr w:type="gramEnd"/>
      <w:r w:rsidRPr="006B4B60">
        <w:rPr>
          <w:rFonts w:ascii="Arial" w:hAnsi="Arial" w:cs="Arial"/>
          <w:sz w:val="24"/>
          <w:szCs w:val="24"/>
        </w:rPr>
        <w:t xml:space="preserve"> há mais de dez anos.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XV</w:t>
      </w:r>
    </w:p>
    <w:p w:rsidR="0022431C" w:rsidRPr="00D45922" w:rsidRDefault="0022431C" w:rsidP="0033618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PERDA DO MANDATO</w:t>
      </w:r>
      <w:bookmarkStart w:id="0" w:name="_GoBack"/>
      <w:bookmarkEnd w:id="0"/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23º - Os membros da Diretoria Executiva e do Conselho Fiscal perderão seus mandatos em casos de conduta incompatível com as funções exercidas, mediante deliberação da Assembleia Geral.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XVI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RENÚNCIA</w:t>
      </w:r>
    </w:p>
    <w:p w:rsidR="0022431C" w:rsidRPr="00D45922" w:rsidRDefault="0022431C" w:rsidP="003361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3618D" w:rsidRPr="0033618D" w:rsidRDefault="0022431C" w:rsidP="00336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18D">
        <w:rPr>
          <w:rFonts w:ascii="Arial" w:hAnsi="Arial" w:cs="Arial"/>
          <w:sz w:val="24"/>
          <w:szCs w:val="24"/>
        </w:rPr>
        <w:t xml:space="preserve">Artigo 24º - </w:t>
      </w:r>
      <w:r w:rsidR="0033618D" w:rsidRPr="0033618D">
        <w:rPr>
          <w:rFonts w:ascii="Arial" w:hAnsi="Arial" w:cs="Arial"/>
          <w:sz w:val="24"/>
          <w:szCs w:val="24"/>
        </w:rPr>
        <w:t>Em caso de renúncia de qualquer membro da Diretoria Executiva ou do Conselho</w:t>
      </w:r>
      <w:r w:rsidR="0033618D" w:rsidRPr="0033618D">
        <w:rPr>
          <w:rFonts w:ascii="Arial" w:hAnsi="Arial" w:cs="Arial"/>
          <w:sz w:val="24"/>
          <w:szCs w:val="24"/>
        </w:rPr>
        <w:t xml:space="preserve"> </w:t>
      </w:r>
      <w:r w:rsidR="0033618D" w:rsidRPr="0033618D">
        <w:rPr>
          <w:rFonts w:ascii="Arial" w:hAnsi="Arial" w:cs="Arial"/>
          <w:sz w:val="24"/>
          <w:szCs w:val="24"/>
        </w:rPr>
        <w:t>Fiscal, o cargo será preenchido por seu substituto legal.</w:t>
      </w:r>
    </w:p>
    <w:p w:rsidR="0033618D" w:rsidRPr="0033618D" w:rsidRDefault="0033618D" w:rsidP="00336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18D">
        <w:rPr>
          <w:rFonts w:ascii="Arial" w:hAnsi="Arial" w:cs="Arial"/>
          <w:sz w:val="24"/>
          <w:szCs w:val="24"/>
        </w:rPr>
        <w:t xml:space="preserve">Parágrafo Primeiro – O pedido de renúncia se dará por escrito, devendo ser protocolado </w:t>
      </w:r>
      <w:proofErr w:type="gramStart"/>
      <w:r w:rsidRPr="0033618D">
        <w:rPr>
          <w:rFonts w:ascii="Arial" w:hAnsi="Arial" w:cs="Arial"/>
          <w:sz w:val="24"/>
          <w:szCs w:val="24"/>
        </w:rPr>
        <w:t>na</w:t>
      </w:r>
      <w:proofErr w:type="gramEnd"/>
    </w:p>
    <w:p w:rsidR="0033618D" w:rsidRPr="0033618D" w:rsidRDefault="0033618D" w:rsidP="00336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618D">
        <w:rPr>
          <w:rFonts w:ascii="Arial" w:hAnsi="Arial" w:cs="Arial"/>
          <w:sz w:val="24"/>
          <w:szCs w:val="24"/>
        </w:rPr>
        <w:t>secretaria</w:t>
      </w:r>
      <w:proofErr w:type="gramEnd"/>
      <w:r w:rsidRPr="0033618D">
        <w:rPr>
          <w:rFonts w:ascii="Arial" w:hAnsi="Arial" w:cs="Arial"/>
          <w:sz w:val="24"/>
          <w:szCs w:val="24"/>
        </w:rPr>
        <w:t xml:space="preserve"> da Associação. O renunciante deverá ser substituído, na forma prevista neste</w:t>
      </w:r>
      <w:r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>Estatuto em reunião da Diretoria, no prazo máximo de 30 (trinta) dias, contados da data do</w:t>
      </w:r>
      <w:r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>protocolo. Não havendo substituto legal, deverá ser convocada a Assembleia Geral, para</w:t>
      </w:r>
      <w:r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>eleição de novo membro que assumirá o cargo até a conclusão do mandato.</w:t>
      </w:r>
    </w:p>
    <w:p w:rsidR="0033618D" w:rsidRPr="0033618D" w:rsidRDefault="0033618D" w:rsidP="00336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18D">
        <w:rPr>
          <w:rFonts w:ascii="Arial" w:hAnsi="Arial" w:cs="Arial"/>
          <w:sz w:val="24"/>
          <w:szCs w:val="24"/>
        </w:rPr>
        <w:t>Parágrafo segundo – Ocorrendo renúncia coletiva da Diretoria Executiva e Conselho Fiscal, o</w:t>
      </w:r>
      <w:r w:rsidRPr="0033618D"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 xml:space="preserve">Presidente renunciante, qualquer membro da Diretoria Executiva ou, em último caso, </w:t>
      </w:r>
      <w:proofErr w:type="gramStart"/>
      <w:r w:rsidRPr="0033618D">
        <w:rPr>
          <w:rFonts w:ascii="Arial" w:hAnsi="Arial" w:cs="Arial"/>
          <w:sz w:val="24"/>
          <w:szCs w:val="24"/>
        </w:rPr>
        <w:t>um</w:t>
      </w:r>
      <w:proofErr w:type="gramEnd"/>
    </w:p>
    <w:p w:rsidR="0033618D" w:rsidRDefault="0033618D" w:rsidP="00336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618D">
        <w:rPr>
          <w:rFonts w:ascii="Arial" w:hAnsi="Arial" w:cs="Arial"/>
          <w:sz w:val="24"/>
          <w:szCs w:val="24"/>
        </w:rPr>
        <w:t>quinto</w:t>
      </w:r>
      <w:proofErr w:type="gramEnd"/>
      <w:r w:rsidRPr="0033618D">
        <w:rPr>
          <w:rFonts w:ascii="Arial" w:hAnsi="Arial" w:cs="Arial"/>
          <w:sz w:val="24"/>
          <w:szCs w:val="24"/>
        </w:rPr>
        <w:t xml:space="preserve"> (1/5) dos Associados, poderá convocar a Assembleia Geral extraordinária q</w:t>
      </w:r>
      <w:r>
        <w:rPr>
          <w:rFonts w:ascii="Arial" w:hAnsi="Arial" w:cs="Arial"/>
          <w:sz w:val="24"/>
          <w:szCs w:val="24"/>
        </w:rPr>
        <w:t>ue</w:t>
      </w:r>
      <w:r w:rsidRPr="0033618D">
        <w:rPr>
          <w:rFonts w:ascii="Arial" w:hAnsi="Arial" w:cs="Arial"/>
          <w:sz w:val="24"/>
          <w:szCs w:val="24"/>
        </w:rPr>
        <w:t xml:space="preserve"> elegerá</w:t>
      </w:r>
      <w:r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>uma comissão provisória composta por 05 (cinco) membros, que administrará a entidade e</w:t>
      </w:r>
      <w:r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>fará realizar novas eleições, no prazo máximo de 60 (sessenta) dias, contados da data de</w:t>
      </w:r>
      <w:r w:rsidRPr="0033618D"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>realização da referida Assembleia. Os diretores e conselheiros eleitos, nestas condições,</w:t>
      </w:r>
      <w:r w:rsidRPr="0033618D">
        <w:rPr>
          <w:rFonts w:ascii="Arial" w:hAnsi="Arial" w:cs="Arial"/>
          <w:sz w:val="24"/>
          <w:szCs w:val="24"/>
        </w:rPr>
        <w:t xml:space="preserve"> </w:t>
      </w:r>
      <w:r w:rsidRPr="0033618D">
        <w:rPr>
          <w:rFonts w:ascii="Arial" w:hAnsi="Arial" w:cs="Arial"/>
          <w:sz w:val="24"/>
          <w:szCs w:val="24"/>
        </w:rPr>
        <w:t>complementarão o mandato dos renunciantes.</w:t>
      </w:r>
    </w:p>
    <w:p w:rsidR="0033618D" w:rsidRPr="0033618D" w:rsidRDefault="0033618D" w:rsidP="003361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XVII</w:t>
      </w:r>
    </w:p>
    <w:p w:rsidR="0022431C" w:rsidRPr="00D45922" w:rsidRDefault="0022431C" w:rsidP="0033618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REMUNERAÇÃO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25º - Os membros da Diretoria Executiva e do Conselho Fiscal não receberão remuneração pelos serviços prestados, sendo seu trabalho considerado voluntário.</w:t>
      </w:r>
    </w:p>
    <w:p w:rsidR="0033618D" w:rsidRPr="00D45922" w:rsidRDefault="0033618D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XVIII</w:t>
      </w:r>
    </w:p>
    <w:p w:rsidR="0022431C" w:rsidRPr="00D45922" w:rsidRDefault="0022431C" w:rsidP="0033618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 RESPONSABILIDADE DOS MEMBROS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26º - Os membros da Diretoria Executiva e do Conselho Fiscal responderão civilmente pelos atos praticados no exercício de suas funções, observada a legislação vigente.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5922" w:rsidRPr="00D45922" w:rsidRDefault="00D45922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CAPÍTULO XIX</w:t>
      </w:r>
    </w:p>
    <w:p w:rsidR="0022431C" w:rsidRPr="00D45922" w:rsidRDefault="0022431C" w:rsidP="00D459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45922">
        <w:rPr>
          <w:rFonts w:ascii="Arial" w:hAnsi="Arial" w:cs="Arial"/>
          <w:b/>
          <w:sz w:val="24"/>
          <w:szCs w:val="24"/>
        </w:rPr>
        <w:t>DAS DISPOSIÇÕES GERAIS</w:t>
      </w: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431C" w:rsidRPr="00D45922" w:rsidRDefault="0022431C" w:rsidP="00D459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45922">
        <w:rPr>
          <w:rFonts w:ascii="Arial" w:hAnsi="Arial" w:cs="Arial"/>
          <w:sz w:val="24"/>
          <w:szCs w:val="24"/>
        </w:rPr>
        <w:t>Artigo 27º -</w:t>
      </w:r>
      <w:r w:rsidR="00D45922">
        <w:rPr>
          <w:rFonts w:ascii="Arial" w:hAnsi="Arial" w:cs="Arial"/>
          <w:sz w:val="24"/>
          <w:szCs w:val="24"/>
        </w:rPr>
        <w:t xml:space="preserve"> Os casos omissos neste Estatuto</w:t>
      </w:r>
      <w:r w:rsidRPr="00D45922">
        <w:rPr>
          <w:rFonts w:ascii="Arial" w:hAnsi="Arial" w:cs="Arial"/>
          <w:sz w:val="24"/>
          <w:szCs w:val="24"/>
        </w:rPr>
        <w:t xml:space="preserve"> serão resolvidos pela Diretoria Executiva, com posterior aprovação da Assembleia Geral.</w:t>
      </w:r>
    </w:p>
    <w:sectPr w:rsidR="0022431C" w:rsidRPr="00D45922" w:rsidSect="0022431C">
      <w:headerReference w:type="default" r:id="rId7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7C" w:rsidRDefault="00FA2F7C" w:rsidP="0022431C">
      <w:pPr>
        <w:spacing w:after="0" w:line="240" w:lineRule="auto"/>
      </w:pPr>
      <w:r>
        <w:separator/>
      </w:r>
    </w:p>
  </w:endnote>
  <w:endnote w:type="continuationSeparator" w:id="0">
    <w:p w:rsidR="00FA2F7C" w:rsidRDefault="00FA2F7C" w:rsidP="0022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7C" w:rsidRDefault="00FA2F7C" w:rsidP="0022431C">
      <w:pPr>
        <w:spacing w:after="0" w:line="240" w:lineRule="auto"/>
      </w:pPr>
      <w:r>
        <w:separator/>
      </w:r>
    </w:p>
  </w:footnote>
  <w:footnote w:type="continuationSeparator" w:id="0">
    <w:p w:rsidR="00FA2F7C" w:rsidRDefault="00FA2F7C" w:rsidP="0022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1C" w:rsidRDefault="0022431C" w:rsidP="0022431C">
    <w:pPr>
      <w:spacing w:line="360" w:lineRule="auto"/>
      <w:contextualSpacing/>
      <w:jc w:val="center"/>
      <w:rPr>
        <w:rFonts w:ascii="Arial" w:hAnsi="Arial" w:cs="Arial"/>
        <w:sz w:val="24"/>
        <w:szCs w:val="24"/>
      </w:rPr>
    </w:pPr>
    <w:r w:rsidRPr="0022431C">
      <w:rPr>
        <w:rFonts w:ascii="Arial" w:hAnsi="Arial" w:cs="Arial"/>
        <w:sz w:val="24"/>
        <w:szCs w:val="24"/>
      </w:rPr>
      <w:t>Estatuto do Instituto de Apoio à Pessoa com Deficiênc</w:t>
    </w:r>
    <w:r>
      <w:rPr>
        <w:rFonts w:ascii="Arial" w:hAnsi="Arial" w:cs="Arial"/>
        <w:sz w:val="24"/>
        <w:szCs w:val="24"/>
      </w:rPr>
      <w:t>ia Incluir Mosqueiro</w:t>
    </w:r>
  </w:p>
  <w:p w:rsidR="0022431C" w:rsidRPr="0022431C" w:rsidRDefault="0022431C" w:rsidP="0022431C">
    <w:pPr>
      <w:spacing w:line="360" w:lineRule="auto"/>
      <w:contextualSpacing/>
      <w:jc w:val="center"/>
      <w:rPr>
        <w:rFonts w:ascii="Arial" w:hAnsi="Arial" w:cs="Arial"/>
        <w:sz w:val="24"/>
        <w:szCs w:val="24"/>
      </w:rPr>
    </w:pPr>
    <w:r w:rsidRPr="0022431C">
      <w:rPr>
        <w:rFonts w:ascii="Arial" w:hAnsi="Arial" w:cs="Arial"/>
        <w:sz w:val="24"/>
        <w:szCs w:val="24"/>
      </w:rPr>
      <w:t>IAPDIM</w:t>
    </w:r>
  </w:p>
  <w:p w:rsidR="0022431C" w:rsidRDefault="00224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70"/>
    <w:rsid w:val="001308CA"/>
    <w:rsid w:val="0022431C"/>
    <w:rsid w:val="0033618D"/>
    <w:rsid w:val="00461BF3"/>
    <w:rsid w:val="00591A70"/>
    <w:rsid w:val="006B4B60"/>
    <w:rsid w:val="00801CDD"/>
    <w:rsid w:val="00B81131"/>
    <w:rsid w:val="00BA01A4"/>
    <w:rsid w:val="00BB1EAC"/>
    <w:rsid w:val="00BE7632"/>
    <w:rsid w:val="00D45922"/>
    <w:rsid w:val="00E604A6"/>
    <w:rsid w:val="00F40CD2"/>
    <w:rsid w:val="00F97BCF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31C"/>
  </w:style>
  <w:style w:type="paragraph" w:styleId="Rodap">
    <w:name w:val="footer"/>
    <w:basedOn w:val="Normal"/>
    <w:link w:val="RodapChar"/>
    <w:uiPriority w:val="99"/>
    <w:unhideWhenUsed/>
    <w:rsid w:val="0022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31C"/>
  </w:style>
  <w:style w:type="paragraph" w:styleId="Rodap">
    <w:name w:val="footer"/>
    <w:basedOn w:val="Normal"/>
    <w:link w:val="RodapChar"/>
    <w:uiPriority w:val="99"/>
    <w:unhideWhenUsed/>
    <w:rsid w:val="0022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2019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8</cp:revision>
  <cp:lastPrinted>2023-06-15T14:21:00Z</cp:lastPrinted>
  <dcterms:created xsi:type="dcterms:W3CDTF">2023-06-15T12:28:00Z</dcterms:created>
  <dcterms:modified xsi:type="dcterms:W3CDTF">2023-06-15T14:21:00Z</dcterms:modified>
</cp:coreProperties>
</file>